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0004F">
        <w:fldChar w:fldCharType="begin"/>
      </w:r>
      <w:r w:rsidR="0010004F">
        <w:instrText xml:space="preserve"> DOCPROPERTY  TSG/WGRef  \* MERGEFORMAT </w:instrText>
      </w:r>
      <w:r w:rsidR="0010004F">
        <w:fldChar w:fldCharType="separate"/>
      </w:r>
      <w:r w:rsidR="003609EF">
        <w:rPr>
          <w:b/>
          <w:noProof/>
          <w:sz w:val="24"/>
        </w:rPr>
        <w:t>RAN2</w:t>
      </w:r>
      <w:r w:rsidR="0010004F">
        <w:rPr>
          <w:b/>
          <w:noProof/>
          <w:sz w:val="24"/>
        </w:rPr>
        <w:fldChar w:fldCharType="end"/>
      </w:r>
      <w:r w:rsidR="00C66BA2">
        <w:rPr>
          <w:b/>
          <w:noProof/>
          <w:sz w:val="24"/>
        </w:rPr>
        <w:t xml:space="preserve"> </w:t>
      </w:r>
      <w:r>
        <w:rPr>
          <w:b/>
          <w:noProof/>
          <w:sz w:val="24"/>
        </w:rPr>
        <w:t>Meeting #</w:t>
      </w:r>
      <w:r w:rsidR="0010004F">
        <w:fldChar w:fldCharType="begin"/>
      </w:r>
      <w:r w:rsidR="0010004F">
        <w:instrText xml:space="preserve"> DOCPROPERTY  MtgSeq  \* MERGEFORMAT </w:instrText>
      </w:r>
      <w:r w:rsidR="0010004F">
        <w:fldChar w:fldCharType="separate"/>
      </w:r>
      <w:r w:rsidR="00EB09B7" w:rsidRPr="00EB09B7">
        <w:rPr>
          <w:b/>
          <w:noProof/>
          <w:sz w:val="24"/>
        </w:rPr>
        <w:t>107</w:t>
      </w:r>
      <w:r w:rsidR="0010004F">
        <w:rPr>
          <w:b/>
          <w:noProof/>
          <w:sz w:val="24"/>
        </w:rPr>
        <w:fldChar w:fldCharType="end"/>
      </w:r>
      <w:r w:rsidR="0052165C">
        <w:fldChar w:fldCharType="begin"/>
      </w:r>
      <w:r w:rsidR="0052165C">
        <w:instrText xml:space="preserve"> DOCPROPERTY  MtgTitle  \* MERGEFORMAT </w:instrText>
      </w:r>
      <w:r w:rsidR="0052165C">
        <w:fldChar w:fldCharType="end"/>
      </w:r>
      <w:r>
        <w:rPr>
          <w:b/>
          <w:i/>
          <w:noProof/>
          <w:sz w:val="28"/>
        </w:rPr>
        <w:tab/>
      </w:r>
      <w:r w:rsidR="0010004F">
        <w:fldChar w:fldCharType="begin"/>
      </w:r>
      <w:r w:rsidR="0010004F">
        <w:instrText xml:space="preserve"> DOCPROPERTY  Tdoc#  \* MERGEFORMAT </w:instrText>
      </w:r>
      <w:r w:rsidR="0010004F">
        <w:fldChar w:fldCharType="separate"/>
      </w:r>
      <w:r w:rsidR="00E13F3D" w:rsidRPr="00E13F3D">
        <w:rPr>
          <w:b/>
          <w:i/>
          <w:noProof/>
          <w:sz w:val="28"/>
        </w:rPr>
        <w:t>R2-1908876</w:t>
      </w:r>
      <w:r w:rsidR="0010004F">
        <w:rPr>
          <w:b/>
          <w:i/>
          <w:noProof/>
          <w:sz w:val="28"/>
        </w:rPr>
        <w:fldChar w:fldCharType="end"/>
      </w:r>
    </w:p>
    <w:p w:rsidR="001E41F3" w:rsidRDefault="001000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00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0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00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00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40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40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004F">
            <w:pPr>
              <w:pStyle w:val="CRCoverPage"/>
              <w:spacing w:after="0"/>
              <w:ind w:left="100"/>
              <w:rPr>
                <w:noProof/>
              </w:rPr>
            </w:pPr>
            <w:r>
              <w:fldChar w:fldCharType="begin"/>
            </w:r>
            <w:r>
              <w:instrText xml:space="preserve"> DOCPROPERTY  CrTitle  \* MERGEFORMAT </w:instrText>
            </w:r>
            <w:r>
              <w:fldChar w:fldCharType="separate"/>
            </w:r>
            <w:r w:rsidR="002640DD">
              <w:t>Additional capability signalling for 1024QAM support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004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4047" w:rsidP="00547111">
            <w:pPr>
              <w:pStyle w:val="CRCoverPage"/>
              <w:spacing w:after="0"/>
              <w:ind w:left="100"/>
              <w:rPr>
                <w:noProof/>
              </w:rPr>
            </w:pPr>
            <w:r>
              <w:t>R2</w:t>
            </w:r>
            <w:r w:rsidR="0052165C">
              <w:fldChar w:fldCharType="begin"/>
            </w:r>
            <w:r w:rsidR="0052165C">
              <w:instrText xml:space="preserve"> DOCPROPERTY  SourceIfTsg  \* MERGEFORMAT </w:instrText>
            </w:r>
            <w:r w:rsidR="005216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04F">
            <w:pPr>
              <w:pStyle w:val="CRCoverPage"/>
              <w:spacing w:after="0"/>
              <w:ind w:left="100"/>
              <w:rPr>
                <w:noProof/>
              </w:rPr>
            </w:pPr>
            <w:r>
              <w:fldChar w:fldCharType="begin"/>
            </w:r>
            <w:r>
              <w:instrText xml:space="preserve"> DOCPROPERTY  RelatedWis  \* MERGEFORMAT </w:instrText>
            </w:r>
            <w:r>
              <w:fldChar w:fldCharType="separate"/>
            </w:r>
            <w:r w:rsidR="00E13F3D">
              <w:rPr>
                <w:noProof/>
              </w:rPr>
              <w:t>LTE_1024QAM_DL-Core, 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004F">
            <w:pPr>
              <w:pStyle w:val="CRCoverPage"/>
              <w:spacing w:after="0"/>
              <w:ind w:left="100"/>
              <w:rPr>
                <w:noProof/>
              </w:rPr>
            </w:pPr>
            <w:r>
              <w:fldChar w:fldCharType="begin"/>
            </w:r>
            <w:r>
              <w:instrText xml:space="preserve"> DOCPROPERTY  ResDate  \* MERGEFORMAT </w:instrText>
            </w:r>
            <w:r>
              <w:fldChar w:fldCharType="separate"/>
            </w:r>
            <w:r w:rsidR="00D24991">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00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004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0F16" w:rsidTr="00547111">
        <w:tc>
          <w:tcPr>
            <w:tcW w:w="2694" w:type="dxa"/>
            <w:gridSpan w:val="2"/>
            <w:tcBorders>
              <w:top w:val="single" w:sz="4" w:space="0" w:color="auto"/>
              <w:left w:val="single" w:sz="4" w:space="0" w:color="auto"/>
            </w:tcBorders>
          </w:tcPr>
          <w:p w:rsidR="003F0F16" w:rsidRDefault="003F0F16" w:rsidP="003F0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0F16" w:rsidRDefault="003F0F16" w:rsidP="003F0F16">
            <w:pPr>
              <w:pStyle w:val="TAL"/>
            </w:pPr>
            <w:r>
              <w:t xml:space="preserve">RAN2 received LS from RAN1 in R2-1908429/R1-1907628 indicating the following agreements from RAN1#97 </w:t>
            </w:r>
            <w:r w:rsidRPr="001406C3">
              <w:rPr>
                <w:rFonts w:cs="Arial"/>
                <w:iCs/>
              </w:rPr>
              <w:t xml:space="preserve">on </w:t>
            </w:r>
            <w:r>
              <w:rPr>
                <w:rFonts w:cs="Arial"/>
                <w:iCs/>
              </w:rPr>
              <w:t>1024QAM</w:t>
            </w:r>
            <w:r w:rsidRPr="001406C3">
              <w:rPr>
                <w:rFonts w:cs="Arial"/>
                <w:iCs/>
              </w:rPr>
              <w:t xml:space="preserve"> capabilities</w:t>
            </w:r>
            <w:r>
              <w:t>:</w:t>
            </w:r>
          </w:p>
          <w:p w:rsidR="003F0F16" w:rsidRDefault="003F0F16" w:rsidP="003F0F16">
            <w:pPr>
              <w:pStyle w:val="TAL"/>
            </w:pPr>
          </w:p>
          <w:tbl>
            <w:tblPr>
              <w:tblStyle w:val="TableGrid"/>
              <w:tblW w:w="0" w:type="auto"/>
              <w:tblLayout w:type="fixed"/>
              <w:tblLook w:val="04A0" w:firstRow="1" w:lastRow="0" w:firstColumn="1" w:lastColumn="0" w:noHBand="0" w:noVBand="1"/>
            </w:tblPr>
            <w:tblGrid>
              <w:gridCol w:w="6760"/>
            </w:tblGrid>
            <w:tr w:rsidR="003F0F16" w:rsidTr="00FD1BFF">
              <w:tc>
                <w:tcPr>
                  <w:tcW w:w="6760" w:type="dxa"/>
                </w:tcPr>
                <w:p w:rsidR="003F0F16" w:rsidRPr="00CC3777" w:rsidRDefault="003F0F16" w:rsidP="003F0F16">
                  <w:r w:rsidRPr="00CC3777">
                    <w:t>Introduce the following additional capability signalling to existing one for support of 1024QAM in LTE:</w:t>
                  </w:r>
                </w:p>
                <w:p w:rsidR="003F0F16" w:rsidRPr="00CC3777" w:rsidRDefault="003F0F16" w:rsidP="003F0F16">
                  <w:pPr>
                    <w:numPr>
                      <w:ilvl w:val="0"/>
                      <w:numId w:val="2"/>
                    </w:numPr>
                    <w:spacing w:after="0"/>
                    <w:ind w:left="360"/>
                  </w:pPr>
                  <w:r w:rsidRPr="00CC3777">
                    <w:t xml:space="preserve">In a band combination, the UE supports 1024QAM in a set of </w:t>
                  </w:r>
                  <w:proofErr w:type="gramStart"/>
                  <w:r w:rsidRPr="00CC3777">
                    <w:t>CC</w:t>
                  </w:r>
                  <w:proofErr w:type="gramEnd"/>
                  <w:r w:rsidRPr="00CC3777">
                    <w:t xml:space="preserve"> provided that:</w:t>
                  </w:r>
                </w:p>
                <w:p w:rsidR="003F0F16" w:rsidRPr="00CC3777" w:rsidRDefault="003F0F16" w:rsidP="003F0F16">
                  <w:pPr>
                    <w:numPr>
                      <w:ilvl w:val="0"/>
                      <w:numId w:val="1"/>
                    </w:numPr>
                    <w:spacing w:after="0"/>
                    <w:ind w:left="720"/>
                  </w:pPr>
                  <w:r w:rsidRPr="00CC3777">
                    <w:t xml:space="preserve">The set of </w:t>
                  </w:r>
                  <w:proofErr w:type="gramStart"/>
                  <w:r w:rsidRPr="00CC3777">
                    <w:t>CC</w:t>
                  </w:r>
                  <w:proofErr w:type="gramEnd"/>
                  <w:r w:rsidRPr="00CC3777">
                    <w:t xml:space="preserve"> belong to bands that are indicated to support 1024QAM in that band combination, and</w:t>
                  </w:r>
                </w:p>
                <w:p w:rsidR="003F0F16" w:rsidRPr="00CC3777" w:rsidRDefault="003F0F16" w:rsidP="003F0F16">
                  <w:pPr>
                    <w:numPr>
                      <w:ilvl w:val="0"/>
                      <w:numId w:val="1"/>
                    </w:numPr>
                    <w:spacing w:after="0"/>
                    <w:ind w:left="720"/>
                  </w:pPr>
                  <w:r w:rsidRPr="00CC3777">
                    <w:t xml:space="preserve">The following inequality is met: </w:t>
                  </w:r>
                  <m:oMath>
                    <m:r>
                      <m:rPr>
                        <m:sty m:val="bi"/>
                      </m:rPr>
                      <w:rPr>
                        <w:rFonts w:ascii="Cambria Math" w:eastAsia="SimSun" w:hAnsi="Cambria Math"/>
                        <w:szCs w:val="32"/>
                      </w:rPr>
                      <m:t>w'⋅Nu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r>
                      <m:rPr>
                        <m:sty m:val="bi"/>
                      </m:rPr>
                      <w:rPr>
                        <w:rFonts w:ascii="Cambria Math" w:eastAsia="Times New Roman" w:hAnsi="Cambria Math"/>
                        <w:szCs w:val="32"/>
                      </w:rPr>
                      <m:t>≤y'</m:t>
                    </m:r>
                  </m:oMath>
                  <w:r w:rsidRPr="00CC3777">
                    <w:t>, where</w:t>
                  </w:r>
                </w:p>
                <w:p w:rsidR="003F0F16" w:rsidRPr="00CC3777" w:rsidRDefault="003F0F16" w:rsidP="003F0F16">
                  <w:pPr>
                    <w:numPr>
                      <w:ilvl w:val="1"/>
                      <w:numId w:val="1"/>
                    </w:numPr>
                    <w:spacing w:after="0"/>
                    <w:ind w:left="1059"/>
                  </w:pPr>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oMath>
                  <w:r w:rsidRPr="00CC3777">
                    <w:t xml:space="preserve"> is the total number of layers across all configured CCs configured with </w:t>
                  </w:r>
                  <w:proofErr w:type="gramStart"/>
                  <w:r w:rsidRPr="00CC3777">
                    <w:t>1024QAM</w:t>
                  </w:r>
                  <w:proofErr w:type="gramEnd"/>
                </w:p>
                <w:p w:rsidR="003F0F16" w:rsidRPr="00CC3777" w:rsidRDefault="003F0F16" w:rsidP="003F0F16">
                  <w:pPr>
                    <w:numPr>
                      <w:ilvl w:val="1"/>
                      <w:numId w:val="1"/>
                    </w:numPr>
                    <w:spacing w:after="0"/>
                    <w:ind w:left="1059"/>
                  </w:pPr>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oMath>
                  <w:r w:rsidRPr="00CC3777">
                    <w:t xml:space="preserve"> is the total number of layers across all configured CCs not configured with </w:t>
                  </w:r>
                  <w:proofErr w:type="gramStart"/>
                  <w:r w:rsidRPr="00CC3777">
                    <w:t>1024QAM</w:t>
                  </w:r>
                  <w:proofErr w:type="gramEnd"/>
                </w:p>
                <w:p w:rsidR="003F0F16" w:rsidRPr="00CC3777" w:rsidRDefault="003F0F16" w:rsidP="003F0F16">
                  <w:pPr>
                    <w:numPr>
                      <w:ilvl w:val="1"/>
                      <w:numId w:val="1"/>
                    </w:numPr>
                    <w:spacing w:after="0"/>
                    <w:ind w:left="1059"/>
                  </w:pPr>
                  <m:oMath>
                    <m:r>
                      <m:rPr>
                        <m:sty m:val="bi"/>
                      </m:rPr>
                      <w:rPr>
                        <w:rFonts w:ascii="Cambria Math" w:eastAsia="SimSun" w:hAnsi="Cambria Math"/>
                        <w:szCs w:val="32"/>
                      </w:rPr>
                      <m:t>w'∈</m:t>
                    </m:r>
                    <m:d>
                      <m:dPr>
                        <m:begChr m:val="{"/>
                        <m:endChr m:val="}"/>
                        <m:ctrlPr>
                          <w:rPr>
                            <w:rFonts w:ascii="Cambria Math" w:eastAsia="SimSun" w:hAnsi="Cambria Math"/>
                            <w:b/>
                            <w:i/>
                            <w:szCs w:val="32"/>
                          </w:rPr>
                        </m:ctrlPr>
                      </m:dPr>
                      <m:e>
                        <m:r>
                          <m:rPr>
                            <m:sty m:val="bi"/>
                          </m:rPr>
                          <w:rPr>
                            <w:rFonts w:ascii="Cambria Math" w:eastAsia="SimSun" w:hAnsi="Cambria Math"/>
                            <w:szCs w:val="32"/>
                          </w:rPr>
                          <m:t>1,</m:t>
                        </m:r>
                        <m:f>
                          <m:fPr>
                            <m:ctrlPr>
                              <w:rPr>
                                <w:rFonts w:ascii="Cambria Math" w:eastAsia="SimSun" w:hAnsi="Cambria Math"/>
                                <w:b/>
                                <w:i/>
                                <w:szCs w:val="32"/>
                              </w:rPr>
                            </m:ctrlPr>
                          </m:fPr>
                          <m:num>
                            <m:r>
                              <m:rPr>
                                <m:sty m:val="bi"/>
                              </m:rPr>
                              <w:rPr>
                                <w:rFonts w:ascii="Cambria Math" w:eastAsia="SimSun" w:hAnsi="Cambria Math"/>
                                <w:szCs w:val="32"/>
                              </w:rPr>
                              <m:t>6</m:t>
                            </m:r>
                          </m:num>
                          <m:den>
                            <m:r>
                              <m:rPr>
                                <m:sty m:val="bi"/>
                              </m:rPr>
                              <w:rPr>
                                <w:rFonts w:ascii="Cambria Math" w:eastAsia="SimSun" w:hAnsi="Cambria Math"/>
                                <w:szCs w:val="32"/>
                              </w:rPr>
                              <m:t>5</m:t>
                            </m:r>
                          </m:den>
                        </m:f>
                        <m:r>
                          <m:rPr>
                            <m:sty m:val="bi"/>
                          </m:rPr>
                          <w:rPr>
                            <w:rFonts w:ascii="Cambria Math" w:eastAsia="SimSun" w:hAnsi="Cambria Math"/>
                            <w:szCs w:val="32"/>
                          </w:rPr>
                          <m:t>,</m:t>
                        </m:r>
                        <m:f>
                          <m:fPr>
                            <m:ctrlPr>
                              <w:rPr>
                                <w:rFonts w:ascii="Cambria Math" w:eastAsia="SimSun" w:hAnsi="Cambria Math"/>
                                <w:b/>
                                <w:i/>
                                <w:szCs w:val="32"/>
                              </w:rPr>
                            </m:ctrlPr>
                          </m:fPr>
                          <m:num>
                            <m:r>
                              <m:rPr>
                                <m:sty m:val="bi"/>
                              </m:rPr>
                              <w:rPr>
                                <w:rFonts w:ascii="Cambria Math" w:eastAsia="SimSun" w:hAnsi="Cambria Math"/>
                                <w:szCs w:val="32"/>
                              </w:rPr>
                              <m:t>5</m:t>
                            </m:r>
                          </m:num>
                          <m:den>
                            <m:r>
                              <m:rPr>
                                <m:sty m:val="bi"/>
                              </m:rPr>
                              <w:rPr>
                                <w:rFonts w:ascii="Cambria Math" w:eastAsia="SimSun" w:hAnsi="Cambria Math"/>
                                <w:szCs w:val="32"/>
                              </w:rPr>
                              <m:t>4</m:t>
                            </m:r>
                          </m:den>
                        </m:f>
                      </m:e>
                    </m:d>
                  </m:oMath>
                  <w:r w:rsidRPr="00CC3777">
                    <w:t xml:space="preserve"> and </w:t>
                  </w:r>
                  <m:oMath>
                    <m:r>
                      <m:rPr>
                        <m:sty m:val="bi"/>
                      </m:rPr>
                      <w:rPr>
                        <w:rFonts w:ascii="Cambria Math" w:eastAsia="SimSun" w:hAnsi="Cambria Math"/>
                        <w:szCs w:val="32"/>
                      </w:rPr>
                      <m:t>y'∈{10:2:30}</m:t>
                    </m:r>
                  </m:oMath>
                  <w:r w:rsidRPr="00CC3777">
                    <w:t xml:space="preserve"> are UE capabilities (per UE)</w:t>
                  </w:r>
                </w:p>
                <w:p w:rsidR="003F0F16" w:rsidRDefault="003F0F16" w:rsidP="003F0F16">
                  <w:pPr>
                    <w:numPr>
                      <w:ilvl w:val="0"/>
                      <w:numId w:val="2"/>
                    </w:numPr>
                    <w:spacing w:after="0"/>
                    <w:ind w:left="360"/>
                  </w:pPr>
                  <w:r w:rsidRPr="00CC3777">
                    <w:t>In case the UE does not report w’ and y’, legacy capability signalling applies (i.e., the inequality does not apply)</w:t>
                  </w:r>
                </w:p>
                <w:p w:rsidR="003F0F16" w:rsidRDefault="003F0F16" w:rsidP="003F0F16">
                  <w:pPr>
                    <w:numPr>
                      <w:ilvl w:val="0"/>
                      <w:numId w:val="2"/>
                    </w:numPr>
                    <w:spacing w:after="0"/>
                    <w:ind w:left="360"/>
                  </w:pPr>
                  <w:r>
                    <w:t xml:space="preserve">Request </w:t>
                  </w:r>
                  <w:r w:rsidRPr="00CC3777">
                    <w:t>RAN2 to introduce a mechanism to ensure backwards compatibility considering both existing and new capability signalling</w:t>
                  </w:r>
                </w:p>
                <w:p w:rsidR="003F0F16" w:rsidRPr="007233CF" w:rsidRDefault="003F0F16" w:rsidP="003F0F16">
                  <w:pPr>
                    <w:numPr>
                      <w:ilvl w:val="0"/>
                      <w:numId w:val="2"/>
                    </w:numPr>
                    <w:spacing w:after="0"/>
                    <w:ind w:left="360"/>
                    <w:rPr>
                      <w:rFonts w:eastAsia="Yu Mincho"/>
                      <w:lang w:eastAsia="ja-JP"/>
                    </w:rPr>
                  </w:pPr>
                  <w:r w:rsidRPr="007233CF">
                    <w:rPr>
                      <w:rFonts w:eastAsia="Yu Mincho"/>
                      <w:lang w:eastAsia="ja-JP"/>
                    </w:rPr>
                    <w:t>Value of y’</w:t>
                  </w:r>
                  <w:r>
                    <w:rPr>
                      <w:rFonts w:eastAsia="Yu Mincho"/>
                      <w:lang w:eastAsia="ja-JP"/>
                    </w:rPr>
                    <w:t xml:space="preserve"> </w:t>
                  </w:r>
                  <w:r w:rsidRPr="007233CF">
                    <w:rPr>
                      <w:rFonts w:eastAsia="Yu Mincho"/>
                      <w:lang w:eastAsia="ja-JP"/>
                    </w:rPr>
                    <w:t xml:space="preserve">can also be signalled in EN-DC band combination. </w:t>
                  </w:r>
                  <w:r w:rsidRPr="007233CF">
                    <w:rPr>
                      <w:rFonts w:eastAsia="Yu Mincho" w:hint="eastAsia"/>
                      <w:lang w:eastAsia="ja-JP"/>
                    </w:rPr>
                    <w:t>S</w:t>
                  </w:r>
                  <w:r w:rsidRPr="007233CF">
                    <w:rPr>
                      <w:rFonts w:eastAsia="Yu Mincho"/>
                      <w:lang w:eastAsia="ja-JP"/>
                    </w:rPr>
                    <w:t>ignalling details are up to RAN2.</w:t>
                  </w:r>
                </w:p>
                <w:p w:rsidR="003F0F16" w:rsidRPr="007233CF" w:rsidRDefault="003F0F16" w:rsidP="003F0F16">
                  <w:pPr>
                    <w:numPr>
                      <w:ilvl w:val="1"/>
                      <w:numId w:val="2"/>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rsidR="003F0F16" w:rsidRPr="007233CF" w:rsidRDefault="003F0F16" w:rsidP="003F0F16">
                  <w:pPr>
                    <w:numPr>
                      <w:ilvl w:val="1"/>
                      <w:numId w:val="2"/>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maximum data rate for LTE part of EN-DC should take y’ into account</w:t>
                  </w:r>
                </w:p>
                <w:p w:rsidR="003F0F16" w:rsidRDefault="003F0F16" w:rsidP="003F0F16">
                  <w:pPr>
                    <w:pStyle w:val="TAL"/>
                  </w:pPr>
                </w:p>
              </w:tc>
            </w:tr>
          </w:tbl>
          <w:p w:rsidR="003F0F16" w:rsidRDefault="003F0F16" w:rsidP="003F0F16"/>
          <w:p w:rsidR="003F0F16" w:rsidRPr="00C64862" w:rsidRDefault="003F0F16" w:rsidP="003F0F16">
            <w:pPr>
              <w:rPr>
                <w:b/>
                <w:bCs/>
                <w:i/>
                <w:noProof/>
                <w:lang w:eastAsia="zh-TW"/>
              </w:rPr>
            </w:pPr>
            <w:r>
              <w:lastRenderedPageBreak/>
              <w:t xml:space="preserve">In the LS, RAN1 </w:t>
            </w:r>
            <w:r>
              <w:rPr>
                <w:rFonts w:cs="Arial"/>
                <w:iCs/>
              </w:rPr>
              <w:t>requests RAN2 to update the UE capability signalling according to the above agreements.</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0F16" w:rsidRDefault="003F0F16" w:rsidP="003F0F16">
            <w:pPr>
              <w:pStyle w:val="CRCoverPage"/>
              <w:spacing w:after="0"/>
              <w:ind w:left="100"/>
              <w:rPr>
                <w:noProof/>
              </w:rPr>
            </w:pPr>
            <w:r>
              <w:rPr>
                <w:noProof/>
              </w:rPr>
              <w:t xml:space="preserve">Add </w:t>
            </w:r>
            <w:r w:rsidRPr="002543AF">
              <w:rPr>
                <w:bCs/>
                <w:i/>
                <w:noProof/>
                <w:lang w:eastAsia="zh-TW"/>
              </w:rPr>
              <w:t>dl-1024QAM-T</w:t>
            </w:r>
            <w:r w:rsidRPr="00E35B0D">
              <w:rPr>
                <w:i/>
                <w:noProof/>
              </w:rPr>
              <w:t>otalWeightedLayers</w:t>
            </w:r>
            <w:r>
              <w:rPr>
                <w:noProof/>
              </w:rPr>
              <w:t xml:space="preserve"> in per BC capability signalling in </w:t>
            </w:r>
            <w:r w:rsidRPr="005B0EBB">
              <w:rPr>
                <w:i/>
                <w:noProof/>
              </w:rPr>
              <w:t>CA-ParametersEUTRA</w:t>
            </w:r>
            <w:r>
              <w:rPr>
                <w:noProof/>
              </w:rPr>
              <w:t xml:space="preserve">. </w:t>
            </w:r>
          </w:p>
          <w:p w:rsidR="003F0F16" w:rsidRDefault="003F0F16" w:rsidP="003F0F16">
            <w:pPr>
              <w:pStyle w:val="CRCoverPage"/>
              <w:spacing w:after="0"/>
              <w:ind w:left="360"/>
              <w:rPr>
                <w:noProof/>
              </w:rPr>
            </w:pPr>
          </w:p>
          <w:p w:rsidR="003F0F16" w:rsidRPr="00442175" w:rsidRDefault="003F0F16" w:rsidP="003F0F16">
            <w:pPr>
              <w:pStyle w:val="CRCoverPage"/>
              <w:spacing w:after="0"/>
              <w:ind w:left="100"/>
              <w:rPr>
                <w:b/>
                <w:noProof/>
              </w:rPr>
            </w:pPr>
            <w:r w:rsidRPr="00442175">
              <w:rPr>
                <w:b/>
                <w:noProof/>
              </w:rPr>
              <w:t>Impact Analysis:</w:t>
            </w:r>
          </w:p>
          <w:p w:rsidR="003F0F16" w:rsidRDefault="003F0F16" w:rsidP="003F0F16">
            <w:pPr>
              <w:pStyle w:val="CRCoverPage"/>
              <w:spacing w:after="0"/>
              <w:ind w:left="100"/>
              <w:rPr>
                <w:noProof/>
              </w:rPr>
            </w:pPr>
          </w:p>
          <w:p w:rsidR="003F0F16" w:rsidRDefault="003F0F16" w:rsidP="003F0F16">
            <w:pPr>
              <w:pStyle w:val="CRCoverPage"/>
              <w:spacing w:after="0"/>
              <w:ind w:left="100"/>
              <w:rPr>
                <w:noProof/>
              </w:rPr>
            </w:pPr>
            <w:r w:rsidRPr="00485715">
              <w:rPr>
                <w:b/>
                <w:noProof/>
              </w:rPr>
              <w:t>Impacted 5G architecture options</w:t>
            </w:r>
            <w:r w:rsidRPr="007C2E91">
              <w:rPr>
                <w:b/>
                <w:noProof/>
              </w:rPr>
              <w:t>:</w:t>
            </w:r>
            <w:r>
              <w:rPr>
                <w:noProof/>
              </w:rPr>
              <w:t xml:space="preserve"> EN-DC</w:t>
            </w:r>
          </w:p>
          <w:p w:rsidR="003F0F16" w:rsidRDefault="003F0F16" w:rsidP="003F0F16">
            <w:pPr>
              <w:pStyle w:val="CRCoverPage"/>
              <w:spacing w:after="0"/>
              <w:ind w:left="100"/>
              <w:rPr>
                <w:b/>
                <w:noProof/>
              </w:rPr>
            </w:pPr>
          </w:p>
          <w:p w:rsidR="003F0F16" w:rsidRPr="00442175" w:rsidRDefault="003F0F16" w:rsidP="003F0F16">
            <w:pPr>
              <w:pStyle w:val="CRCoverPage"/>
              <w:spacing w:after="0"/>
              <w:ind w:left="100"/>
              <w:rPr>
                <w:b/>
                <w:noProof/>
              </w:rPr>
            </w:pPr>
            <w:r w:rsidRPr="00442175">
              <w:rPr>
                <w:b/>
                <w:noProof/>
              </w:rPr>
              <w:t>Impacted Functionality:</w:t>
            </w:r>
          </w:p>
          <w:p w:rsidR="003F0F16" w:rsidRPr="00442175" w:rsidRDefault="003F0F16" w:rsidP="003F0F16">
            <w:pPr>
              <w:pStyle w:val="CRCoverPage"/>
              <w:spacing w:after="0"/>
              <w:ind w:left="100"/>
              <w:rPr>
                <w:noProof/>
              </w:rPr>
            </w:pPr>
            <w:r>
              <w:rPr>
                <w:noProof/>
              </w:rPr>
              <w:t>UE capability for 1024QAM</w:t>
            </w:r>
          </w:p>
          <w:p w:rsidR="003F0F16" w:rsidRPr="00442175" w:rsidRDefault="003F0F16" w:rsidP="003F0F16">
            <w:pPr>
              <w:pStyle w:val="CRCoverPage"/>
              <w:spacing w:after="0"/>
              <w:ind w:left="100"/>
              <w:rPr>
                <w:noProof/>
              </w:rPr>
            </w:pPr>
          </w:p>
          <w:p w:rsidR="003F0F16" w:rsidRPr="00442175" w:rsidRDefault="003F0F16" w:rsidP="003F0F16">
            <w:pPr>
              <w:pStyle w:val="CRCoverPage"/>
              <w:spacing w:after="0"/>
              <w:ind w:left="100"/>
              <w:rPr>
                <w:b/>
                <w:noProof/>
              </w:rPr>
            </w:pPr>
            <w:r w:rsidRPr="00442175">
              <w:rPr>
                <w:b/>
                <w:noProof/>
              </w:rPr>
              <w:t>Interoperability:</w:t>
            </w:r>
          </w:p>
          <w:p w:rsidR="003F0F16" w:rsidRPr="00442175" w:rsidRDefault="003F0F16" w:rsidP="003F0F16">
            <w:pPr>
              <w:pStyle w:val="CRCoverPage"/>
              <w:numPr>
                <w:ilvl w:val="0"/>
                <w:numId w:val="4"/>
              </w:numPr>
              <w:spacing w:after="0"/>
              <w:rPr>
                <w:noProof/>
              </w:rPr>
            </w:pPr>
            <w:r w:rsidRPr="00442175">
              <w:rPr>
                <w:noProof/>
              </w:rPr>
              <w:t>If the network implements the CR but the UE does not,</w:t>
            </w:r>
            <w:r>
              <w:rPr>
                <w:noProof/>
              </w:rPr>
              <w:t xml:space="preserve"> no interoperability is foreseen as the UE will not include the 1024QAM processing capabilities</w:t>
            </w:r>
            <w:r>
              <w:rPr>
                <w:noProof/>
              </w:rPr>
              <w:t xml:space="preserve"> per BC</w:t>
            </w:r>
            <w:r>
              <w:rPr>
                <w:noProof/>
              </w:rPr>
              <w:t>, i.e., legacy capabilities apply.</w:t>
            </w:r>
          </w:p>
          <w:p w:rsidR="003F0F16" w:rsidRPr="00442175" w:rsidRDefault="003F0F16" w:rsidP="003F0F16">
            <w:pPr>
              <w:pStyle w:val="CRCoverPage"/>
              <w:numPr>
                <w:ilvl w:val="0"/>
                <w:numId w:val="4"/>
              </w:numPr>
              <w:spacing w:after="0"/>
              <w:rPr>
                <w:noProof/>
              </w:rPr>
            </w:pPr>
            <w:r w:rsidRPr="00442175">
              <w:rPr>
                <w:noProof/>
              </w:rPr>
              <w:t>If the UE implements the CR but the network does not</w:t>
            </w:r>
            <w:r>
              <w:rPr>
                <w:noProof/>
              </w:rPr>
              <w:t xml:space="preserve">, UE may include the 1024QAM processing capabilities </w:t>
            </w:r>
            <w:r>
              <w:rPr>
                <w:noProof/>
              </w:rPr>
              <w:t xml:space="preserve">per BC </w:t>
            </w:r>
            <w:r>
              <w:rPr>
                <w:noProof/>
              </w:rPr>
              <w:t>that the network ignores, which means the newtork may wrongly overestimate the UE’s 1024QAM processing capabilities.</w:t>
            </w:r>
          </w:p>
          <w:p w:rsidR="003F0F16" w:rsidRDefault="003F0F16" w:rsidP="003F0F16">
            <w:pPr>
              <w:pStyle w:val="CRCoverPage"/>
              <w:spacing w:after="0"/>
              <w:rPr>
                <w:noProof/>
              </w:rPr>
            </w:pP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0F16" w:rsidRDefault="003F0F16" w:rsidP="003F0F16">
            <w:pPr>
              <w:pStyle w:val="CRCoverPage"/>
              <w:spacing w:after="0"/>
              <w:ind w:left="100"/>
              <w:rPr>
                <w:noProof/>
              </w:rPr>
            </w:pPr>
            <w:r>
              <w:rPr>
                <w:noProof/>
              </w:rPr>
              <w:t>RAN2 specification remains misaligned with RAN1 agreements.</w:t>
            </w:r>
          </w:p>
        </w:tc>
      </w:tr>
      <w:tr w:rsidR="003F0F16" w:rsidTr="00547111">
        <w:tc>
          <w:tcPr>
            <w:tcW w:w="2694" w:type="dxa"/>
            <w:gridSpan w:val="2"/>
          </w:tcPr>
          <w:p w:rsidR="003F0F16" w:rsidRDefault="003F0F16" w:rsidP="003F0F16">
            <w:pPr>
              <w:pStyle w:val="CRCoverPage"/>
              <w:spacing w:after="0"/>
              <w:rPr>
                <w:b/>
                <w:i/>
                <w:noProof/>
                <w:sz w:val="8"/>
                <w:szCs w:val="8"/>
              </w:rPr>
            </w:pPr>
          </w:p>
        </w:tc>
        <w:tc>
          <w:tcPr>
            <w:tcW w:w="6946" w:type="dxa"/>
            <w:gridSpan w:val="9"/>
          </w:tcPr>
          <w:p w:rsidR="003F0F16" w:rsidRDefault="003F0F16" w:rsidP="003F0F16">
            <w:pPr>
              <w:pStyle w:val="CRCoverPage"/>
              <w:spacing w:after="0"/>
              <w:rPr>
                <w:noProof/>
                <w:sz w:val="8"/>
                <w:szCs w:val="8"/>
              </w:rPr>
            </w:pPr>
          </w:p>
        </w:tc>
      </w:tr>
      <w:tr w:rsidR="003F0F16" w:rsidTr="00547111">
        <w:tc>
          <w:tcPr>
            <w:tcW w:w="2694" w:type="dxa"/>
            <w:gridSpan w:val="2"/>
            <w:tcBorders>
              <w:top w:val="single" w:sz="4" w:space="0" w:color="auto"/>
              <w:left w:val="single" w:sz="4" w:space="0" w:color="auto"/>
            </w:tcBorders>
          </w:tcPr>
          <w:p w:rsidR="003F0F16" w:rsidRDefault="003F0F16" w:rsidP="003F0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0F16" w:rsidRDefault="003F0F16" w:rsidP="003F0F16">
            <w:pPr>
              <w:pStyle w:val="CRCoverPage"/>
              <w:spacing w:after="0"/>
              <w:ind w:left="100"/>
              <w:rPr>
                <w:noProof/>
              </w:rPr>
            </w:pPr>
            <w:r>
              <w:rPr>
                <w:noProof/>
              </w:rPr>
              <w:t>6.3.3</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0F16" w:rsidRDefault="003F0F16" w:rsidP="003F0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0F16" w:rsidRDefault="003F0F16" w:rsidP="003F0F16">
            <w:pPr>
              <w:pStyle w:val="CRCoverPage"/>
              <w:spacing w:after="0"/>
              <w:jc w:val="center"/>
              <w:rPr>
                <w:b/>
                <w:caps/>
                <w:noProof/>
              </w:rPr>
            </w:pPr>
            <w:r>
              <w:rPr>
                <w:b/>
                <w:caps/>
                <w:noProof/>
              </w:rPr>
              <w:t>N</w:t>
            </w:r>
          </w:p>
        </w:tc>
        <w:tc>
          <w:tcPr>
            <w:tcW w:w="2977" w:type="dxa"/>
            <w:gridSpan w:val="4"/>
          </w:tcPr>
          <w:p w:rsidR="003F0F16" w:rsidRDefault="003F0F16" w:rsidP="003F0F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0F16" w:rsidRDefault="003F0F16" w:rsidP="003F0F16">
            <w:pPr>
              <w:pStyle w:val="CRCoverPage"/>
              <w:spacing w:after="0"/>
              <w:ind w:left="99"/>
              <w:rPr>
                <w:noProof/>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p>
        </w:tc>
        <w:tc>
          <w:tcPr>
            <w:tcW w:w="2977" w:type="dxa"/>
            <w:gridSpan w:val="4"/>
          </w:tcPr>
          <w:p w:rsidR="003F0F16" w:rsidRDefault="003F0F16" w:rsidP="003F0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TS 36.306 CR 1709</w:t>
            </w:r>
          </w:p>
          <w:p w:rsidR="003F0F16" w:rsidRDefault="003F0F16" w:rsidP="003F0F16">
            <w:pPr>
              <w:pStyle w:val="CRCoverPage"/>
              <w:spacing w:after="0"/>
              <w:ind w:left="99"/>
              <w:rPr>
                <w:noProof/>
              </w:rPr>
            </w:pPr>
            <w:r>
              <w:rPr>
                <w:noProof/>
              </w:rPr>
              <w:t xml:space="preserve">TS 38.306 CR </w:t>
            </w:r>
            <w:bookmarkStart w:id="2" w:name="_GoBack"/>
            <w:bookmarkEnd w:id="2"/>
            <w:r>
              <w:rPr>
                <w:noProof/>
              </w:rPr>
              <w:t>0136</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r>
              <w:rPr>
                <w:b/>
                <w:caps/>
                <w:noProof/>
              </w:rPr>
              <w:t>X</w:t>
            </w:r>
          </w:p>
        </w:tc>
        <w:tc>
          <w:tcPr>
            <w:tcW w:w="2977" w:type="dxa"/>
            <w:gridSpan w:val="4"/>
          </w:tcPr>
          <w:p w:rsidR="003F0F16" w:rsidRDefault="003F0F16" w:rsidP="003F0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 xml:space="preserve">TS/TR ... CR ... </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r>
              <w:rPr>
                <w:b/>
                <w:caps/>
                <w:noProof/>
              </w:rPr>
              <w:t>X</w:t>
            </w:r>
          </w:p>
        </w:tc>
        <w:tc>
          <w:tcPr>
            <w:tcW w:w="2977" w:type="dxa"/>
            <w:gridSpan w:val="4"/>
          </w:tcPr>
          <w:p w:rsidR="003F0F16" w:rsidRDefault="003F0F16" w:rsidP="003F0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 xml:space="preserve">TS/TR ... CR ... </w:t>
            </w:r>
          </w:p>
        </w:tc>
      </w:tr>
      <w:tr w:rsidR="003F0F16" w:rsidTr="008863B9">
        <w:tc>
          <w:tcPr>
            <w:tcW w:w="2694" w:type="dxa"/>
            <w:gridSpan w:val="2"/>
            <w:tcBorders>
              <w:left w:val="single" w:sz="4" w:space="0" w:color="auto"/>
            </w:tcBorders>
          </w:tcPr>
          <w:p w:rsidR="003F0F16" w:rsidRDefault="003F0F16" w:rsidP="003F0F16">
            <w:pPr>
              <w:pStyle w:val="CRCoverPage"/>
              <w:spacing w:after="0"/>
              <w:rPr>
                <w:b/>
                <w:i/>
                <w:noProof/>
              </w:rPr>
            </w:pPr>
          </w:p>
        </w:tc>
        <w:tc>
          <w:tcPr>
            <w:tcW w:w="6946" w:type="dxa"/>
            <w:gridSpan w:val="9"/>
            <w:tcBorders>
              <w:right w:val="single" w:sz="4" w:space="0" w:color="auto"/>
            </w:tcBorders>
          </w:tcPr>
          <w:p w:rsidR="003F0F16" w:rsidRDefault="003F0F16" w:rsidP="003F0F16">
            <w:pPr>
              <w:pStyle w:val="CRCoverPage"/>
              <w:spacing w:after="0"/>
              <w:rPr>
                <w:noProof/>
              </w:rPr>
            </w:pPr>
          </w:p>
        </w:tc>
      </w:tr>
      <w:tr w:rsidR="003F0F16" w:rsidTr="008863B9">
        <w:tc>
          <w:tcPr>
            <w:tcW w:w="2694" w:type="dxa"/>
            <w:gridSpan w:val="2"/>
            <w:tcBorders>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0F16" w:rsidRDefault="003F0F16" w:rsidP="003F0F16">
            <w:pPr>
              <w:pStyle w:val="CRCoverPage"/>
              <w:spacing w:after="0"/>
              <w:ind w:left="100"/>
              <w:rPr>
                <w:noProof/>
              </w:rPr>
            </w:pPr>
          </w:p>
        </w:tc>
      </w:tr>
      <w:tr w:rsidR="003F0F16" w:rsidRPr="008863B9" w:rsidTr="008863B9">
        <w:tc>
          <w:tcPr>
            <w:tcW w:w="2694" w:type="dxa"/>
            <w:gridSpan w:val="2"/>
            <w:tcBorders>
              <w:top w:val="single" w:sz="4" w:space="0" w:color="auto"/>
              <w:bottom w:val="single" w:sz="4" w:space="0" w:color="auto"/>
            </w:tcBorders>
          </w:tcPr>
          <w:p w:rsidR="003F0F16" w:rsidRPr="008863B9" w:rsidRDefault="003F0F16" w:rsidP="003F0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0F16" w:rsidRPr="008863B9" w:rsidRDefault="003F0F16" w:rsidP="003F0F16">
            <w:pPr>
              <w:pStyle w:val="CRCoverPage"/>
              <w:spacing w:after="0"/>
              <w:ind w:left="100"/>
              <w:rPr>
                <w:noProof/>
                <w:sz w:val="8"/>
                <w:szCs w:val="8"/>
              </w:rPr>
            </w:pPr>
          </w:p>
        </w:tc>
      </w:tr>
      <w:tr w:rsidR="003F0F16" w:rsidTr="008863B9">
        <w:tc>
          <w:tcPr>
            <w:tcW w:w="2694" w:type="dxa"/>
            <w:gridSpan w:val="2"/>
            <w:tcBorders>
              <w:top w:val="single" w:sz="4" w:space="0" w:color="auto"/>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0F16" w:rsidRDefault="003F0F16" w:rsidP="003F0F1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4047" w:rsidRPr="00471374" w:rsidRDefault="00494047" w:rsidP="00494047">
      <w:pPr>
        <w:pBdr>
          <w:top w:val="single" w:sz="4" w:space="1" w:color="auto"/>
          <w:left w:val="single" w:sz="4" w:space="4" w:color="auto"/>
          <w:bottom w:val="single" w:sz="4" w:space="1" w:color="auto"/>
          <w:right w:val="single" w:sz="4" w:space="4" w:color="auto"/>
        </w:pBdr>
        <w:jc w:val="center"/>
        <w:rPr>
          <w:b/>
          <w:color w:val="FF0000"/>
          <w:sz w:val="28"/>
        </w:rPr>
      </w:pPr>
      <w:bookmarkStart w:id="3" w:name="_Toc5285451"/>
      <w:r w:rsidRPr="00471374">
        <w:rPr>
          <w:b/>
          <w:color w:val="FF0000"/>
          <w:sz w:val="28"/>
        </w:rPr>
        <w:lastRenderedPageBreak/>
        <w:t>Start of Changes</w:t>
      </w:r>
    </w:p>
    <w:p w:rsidR="00494047" w:rsidRPr="00EB201B" w:rsidRDefault="00494047" w:rsidP="0049404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EB201B">
        <w:rPr>
          <w:rFonts w:ascii="Arial" w:hAnsi="Arial"/>
          <w:sz w:val="28"/>
          <w:lang w:eastAsia="x-none"/>
        </w:rPr>
        <w:t>6.3.3</w:t>
      </w:r>
      <w:r w:rsidRPr="00EB201B">
        <w:rPr>
          <w:rFonts w:ascii="Arial" w:hAnsi="Arial"/>
          <w:sz w:val="28"/>
          <w:lang w:eastAsia="x-none"/>
        </w:rPr>
        <w:tab/>
        <w:t>UE capability information elements</w:t>
      </w:r>
      <w:bookmarkEnd w:id="3"/>
    </w:p>
    <w:p w:rsidR="00494047" w:rsidRPr="00EB201B" w:rsidRDefault="00494047" w:rsidP="00494047">
      <w:pPr>
        <w:pStyle w:val="Heading4"/>
        <w:jc w:val="center"/>
        <w:rPr>
          <w:b/>
          <w:noProof/>
          <w:color w:val="FF0000"/>
        </w:rPr>
      </w:pPr>
      <w:bookmarkStart w:id="4" w:name="_Toc5285453"/>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sz w:val="24"/>
          <w:lang w:eastAsia="x-none"/>
        </w:rPr>
      </w:pPr>
      <w:bookmarkStart w:id="5" w:name="_Toc12718437"/>
      <w:bookmarkEnd w:id="4"/>
      <w:r w:rsidRPr="00253DE4">
        <w:rPr>
          <w:rFonts w:ascii="Arial" w:hAnsi="Arial"/>
          <w:sz w:val="24"/>
          <w:lang w:eastAsia="x-none"/>
        </w:rPr>
        <w:t>–</w:t>
      </w:r>
      <w:r w:rsidRPr="00253DE4">
        <w:rPr>
          <w:rFonts w:ascii="Arial" w:hAnsi="Arial"/>
          <w:sz w:val="24"/>
          <w:lang w:eastAsia="x-none"/>
        </w:rPr>
        <w:tab/>
      </w:r>
      <w:r w:rsidRPr="00253DE4">
        <w:rPr>
          <w:rFonts w:ascii="Arial" w:hAnsi="Arial"/>
          <w:i/>
          <w:noProof/>
          <w:sz w:val="24"/>
          <w:lang w:eastAsia="x-none"/>
        </w:rPr>
        <w:t>BandCombinationList</w:t>
      </w:r>
    </w:p>
    <w:p w:rsidR="00253DE4" w:rsidRPr="00253DE4" w:rsidRDefault="00253DE4" w:rsidP="00253DE4">
      <w:pPr>
        <w:overflowPunct w:val="0"/>
        <w:autoSpaceDE w:val="0"/>
        <w:autoSpaceDN w:val="0"/>
        <w:adjustRightInd w:val="0"/>
        <w:rPr>
          <w:lang w:eastAsia="ja-JP"/>
        </w:rPr>
      </w:pPr>
      <w:r w:rsidRPr="00253DE4">
        <w:rPr>
          <w:lang w:eastAsia="ja-JP"/>
        </w:rPr>
        <w:t xml:space="preserve">The IE </w:t>
      </w:r>
      <w:proofErr w:type="spellStart"/>
      <w:r w:rsidRPr="00253DE4">
        <w:rPr>
          <w:i/>
          <w:lang w:eastAsia="ja-JP"/>
        </w:rPr>
        <w:t>BandCombinationList</w:t>
      </w:r>
      <w:proofErr w:type="spellEnd"/>
      <w:r w:rsidRPr="00253DE4">
        <w:rPr>
          <w:lang w:eastAsia="ja-JP"/>
        </w:rPr>
        <w:t xml:space="preserve"> contains a list of NR CA and/or MR-DC band combinations (also including DL only or UL only band).</w:t>
      </w:r>
    </w:p>
    <w:p w:rsidR="00253DE4" w:rsidRPr="00253DE4" w:rsidRDefault="00253DE4" w:rsidP="00253DE4">
      <w:pPr>
        <w:keepNext/>
        <w:keepLines/>
        <w:overflowPunct w:val="0"/>
        <w:autoSpaceDE w:val="0"/>
        <w:autoSpaceDN w:val="0"/>
        <w:adjustRightInd w:val="0"/>
        <w:spacing w:before="60"/>
        <w:jc w:val="center"/>
        <w:rPr>
          <w:rFonts w:ascii="Arial" w:hAnsi="Arial" w:cs="Arial"/>
          <w:b/>
          <w:lang w:eastAsia="x-none"/>
        </w:rPr>
      </w:pPr>
      <w:proofErr w:type="spellStart"/>
      <w:r w:rsidRPr="00253DE4">
        <w:rPr>
          <w:rFonts w:ascii="Arial" w:hAnsi="Arial" w:cs="Arial"/>
          <w:b/>
          <w:i/>
          <w:lang w:eastAsia="x-none"/>
        </w:rPr>
        <w:t>BandCombinationList</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TAG-BANDCOMBINATIONLIST-START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 ::=             SEQUENCE (SIZE (1..maxBandComb)) OF BandCombination</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BandCombinationList-v1540 ::=       SEQUENCE (SIZE (1..maxBandComb)) OF BandCombination-v1540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BandCombinationList-v1550 ::=       SEQUENCE (SIZE (1..maxBandComb)) OF BandCombination-v1550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1A2944" w:rsidRDefault="00253DE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Qualcomm (Umesh)" w:date="2019-08-12T16:02:00Z"/>
          <w:rFonts w:ascii="Courier New" w:hAnsi="Courier New"/>
          <w:noProof/>
          <w:sz w:val="16"/>
          <w:lang w:eastAsia="en-GB"/>
        </w:rPr>
      </w:pPr>
      <w:r w:rsidRPr="00253DE4">
        <w:rPr>
          <w:rFonts w:ascii="Courier New" w:hAnsi="Courier New" w:cs="Courier New"/>
          <w:noProof/>
          <w:sz w:val="16"/>
          <w:lang w:eastAsia="en-GB"/>
        </w:rPr>
        <w:t>BandCombinationList-v1560 ::=       SEQUENCE (SIZE (1..maxBandComb)) OF BandCombination-v1560</w:t>
      </w:r>
    </w:p>
    <w:p w:rsidR="001A2944" w:rsidRDefault="001A294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Qualcomm (Umesh)" w:date="2019-08-12T16:02:00Z"/>
          <w:rFonts w:ascii="Courier New" w:hAnsi="Courier New"/>
          <w:noProof/>
          <w:sz w:val="16"/>
          <w:lang w:eastAsia="en-GB"/>
        </w:rPr>
      </w:pPr>
    </w:p>
    <w:p w:rsidR="00253DE4" w:rsidRPr="00253DE4" w:rsidRDefault="001A294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8" w:author="Qualcomm (Umesh)" w:date="2019-08-12T16:02:00Z">
        <w:r w:rsidRPr="00EB201B">
          <w:rPr>
            <w:rFonts w:ascii="Courier New" w:hAnsi="Courier New"/>
            <w:noProof/>
            <w:sz w:val="16"/>
            <w:lang w:eastAsia="en-GB"/>
          </w:rPr>
          <w:t>BandCombinationList-v15</w:t>
        </w:r>
        <w:r>
          <w:rPr>
            <w:rFonts w:ascii="Courier New" w:hAnsi="Courier New"/>
            <w:noProof/>
            <w:sz w:val="16"/>
            <w:lang w:eastAsia="en-GB"/>
          </w:rPr>
          <w:t>7</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BandCombination-v15</w:t>
        </w:r>
        <w:r>
          <w:rPr>
            <w:rFonts w:ascii="Courier New" w:hAnsi="Courier New"/>
            <w:noProof/>
            <w:sz w:val="16"/>
            <w:lang w:eastAsia="en-GB"/>
          </w:rPr>
          <w:t>7</w:t>
        </w:r>
        <w:r w:rsidRPr="00EB201B">
          <w:rPr>
            <w:rFonts w:ascii="Courier New" w:hAnsi="Courier New"/>
            <w:noProof/>
            <w:sz w:val="16"/>
            <w:lang w:eastAsia="en-GB"/>
          </w:rPr>
          <w:t>0</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bandList                            SEQUENCE (SIZE (1..maxSimultaneousBands)) OF BandParameters,</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featureSetCombination               FeatureSetCombinationId,</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ca-ParametersEUTRA                  CA-ParametersEUTRA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                     CA-ParametersNR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mrdc-Parameters                     MRDC-Parameters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supportedBandwidthCombinationSet    BIT STRING (SIZE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powerClass-v1530                    ENUMERATED {pc2}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BandCombination-v1540::=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bandList-v1540                      SEQUENCE (SIZE (1..maxSimultaneousBands)) OF BandParameters-v1540,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ca-ParametersNR-v1540               CA-ParametersNR-v1540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BandCombination-v1550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ca-ParametersNR-v1550               CA-ParametersNR-v1550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BandCombination-v1560::=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ne-DC-BC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ca-ParametersNRDC                       CA-ParametersNRDC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ca-ParametersEUTRA-v1560                CA-ParametersEUTRA-v1560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ca-ParametersNR-v1560                   CA-ParametersNR-v1560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9C2FB4"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ualcomm (Umesh)" w:date="2019-08-12T16:03:00Z"/>
          <w:rFonts w:ascii="Courier New" w:hAnsi="Courier New"/>
          <w:noProof/>
          <w:sz w:val="16"/>
          <w:lang w:eastAsia="en-GB"/>
        </w:rPr>
      </w:pPr>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ualcomm (Umesh)" w:date="2019-08-12T16:03:00Z"/>
          <w:rFonts w:ascii="Courier New" w:hAnsi="Courier New"/>
          <w:noProof/>
          <w:sz w:val="16"/>
          <w:lang w:eastAsia="en-GB"/>
        </w:rPr>
      </w:pPr>
      <w:ins w:id="11" w:author="Qualcomm (Umesh)" w:date="2019-08-12T16:03:00Z">
        <w:r w:rsidRPr="00EB201B">
          <w:rPr>
            <w:rFonts w:ascii="Courier New" w:hAnsi="Courier New"/>
            <w:noProof/>
            <w:sz w:val="16"/>
            <w:lang w:eastAsia="en-GB"/>
          </w:rPr>
          <w:t>BandCombination-v15</w:t>
        </w:r>
        <w:r>
          <w:rPr>
            <w:rFonts w:ascii="Courier New" w:hAnsi="Courier New"/>
            <w:noProof/>
            <w:sz w:val="16"/>
            <w:lang w:eastAsia="en-GB"/>
          </w:rPr>
          <w:t>7</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ualcomm (Umesh)" w:date="2019-08-12T16:03:00Z"/>
          <w:rFonts w:ascii="Courier New" w:hAnsi="Courier New"/>
          <w:noProof/>
          <w:sz w:val="16"/>
          <w:lang w:eastAsia="en-GB"/>
        </w:rPr>
      </w:pPr>
      <w:ins w:id="13" w:author="Qualcomm (Umesh)" w:date="2019-08-12T16:03:00Z">
        <w:r w:rsidRPr="00EB201B">
          <w:rPr>
            <w:rFonts w:ascii="Courier New" w:hAnsi="Courier New"/>
            <w:noProof/>
            <w:sz w:val="16"/>
            <w:lang w:eastAsia="en-GB"/>
          </w:rPr>
          <w:t xml:space="preserve">    ca-Parameters</w:t>
        </w:r>
        <w:r>
          <w:rPr>
            <w:rFonts w:ascii="Courier New" w:hAnsi="Courier New"/>
            <w:noProof/>
            <w:sz w:val="16"/>
            <w:lang w:eastAsia="en-GB"/>
          </w:rPr>
          <w:t>EUTRA</w:t>
        </w:r>
        <w:r w:rsidRPr="00EB201B">
          <w:rPr>
            <w:rFonts w:ascii="Courier New" w:hAnsi="Courier New"/>
            <w:noProof/>
            <w:sz w:val="16"/>
            <w:lang w:eastAsia="en-GB"/>
          </w:rPr>
          <w:t>-v15</w:t>
        </w:r>
      </w:ins>
      <w:ins w:id="14" w:author="Qualcomm (Umesh)" w:date="2019-08-12T16:04:00Z">
        <w:r>
          <w:rPr>
            <w:rFonts w:ascii="Courier New" w:hAnsi="Courier New"/>
            <w:noProof/>
            <w:sz w:val="16"/>
            <w:lang w:eastAsia="en-GB"/>
          </w:rPr>
          <w:t>7</w:t>
        </w:r>
      </w:ins>
      <w:ins w:id="15" w:author="Qualcomm (Umesh)" w:date="2019-08-12T16:03:00Z">
        <w:r w:rsidRPr="00EB201B">
          <w:rPr>
            <w:rFonts w:ascii="Courier New" w:hAnsi="Courier New"/>
            <w:noProof/>
            <w:sz w:val="16"/>
            <w:lang w:eastAsia="en-GB"/>
          </w:rPr>
          <w:t>0            CA-Parameters</w:t>
        </w:r>
        <w:r>
          <w:rPr>
            <w:rFonts w:ascii="Courier New" w:hAnsi="Courier New"/>
            <w:noProof/>
            <w:sz w:val="16"/>
            <w:lang w:eastAsia="en-GB"/>
          </w:rPr>
          <w:t>EUTRA</w:t>
        </w:r>
        <w:r w:rsidRPr="00EB201B">
          <w:rPr>
            <w:rFonts w:ascii="Courier New" w:hAnsi="Courier New"/>
            <w:noProof/>
            <w:sz w:val="16"/>
            <w:lang w:eastAsia="en-GB"/>
          </w:rPr>
          <w:t>-v15</w:t>
        </w:r>
      </w:ins>
      <w:ins w:id="16" w:author="Qualcomm (Umesh)" w:date="2019-08-12T16:04:00Z">
        <w:r>
          <w:rPr>
            <w:rFonts w:ascii="Courier New" w:hAnsi="Courier New"/>
            <w:noProof/>
            <w:sz w:val="16"/>
            <w:lang w:eastAsia="en-GB"/>
          </w:rPr>
          <w:t>7</w:t>
        </w:r>
      </w:ins>
      <w:ins w:id="17" w:author="Qualcomm (Umesh)" w:date="2019-08-12T16:03:00Z">
        <w:r w:rsidRPr="00EB201B">
          <w:rPr>
            <w:rFonts w:ascii="Courier New" w:hAnsi="Courier New"/>
            <w:noProof/>
            <w:sz w:val="16"/>
            <w:lang w:eastAsia="en-GB"/>
          </w:rPr>
          <w:t>0</w:t>
        </w:r>
      </w:ins>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Qualcomm (Umesh)" w:date="2019-08-12T16:03:00Z"/>
          <w:rFonts w:ascii="Courier New" w:hAnsi="Courier New"/>
          <w:noProof/>
          <w:sz w:val="16"/>
          <w:lang w:eastAsia="en-GB"/>
        </w:rPr>
      </w:pPr>
      <w:ins w:id="19" w:author="Qualcomm (Umesh)" w:date="2019-08-12T16:03:00Z">
        <w:r w:rsidRPr="00EB201B">
          <w:rPr>
            <w:rFonts w:ascii="Courier New" w:hAnsi="Courier New"/>
            <w:noProof/>
            <w:sz w:val="16"/>
            <w:lang w:eastAsia="en-GB"/>
          </w:rPr>
          <w:t>}</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BandParameters ::=                      CHOICE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eutra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bandEUTRA                           FreqBandIndicatorEUTRA,</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ca-BandwidthClassDL-EUTRA           CA-BandwidthClassEUTRA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ca-BandwidthClassUL-EUTRA           CA-BandwidthClassEUTRA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nr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bandNR                              FreqBandIndicatorNR,</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ca-BandwidthClassDL-NR              CA-BandwidthClassNR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ca-BandwidthClassUL-NR              CA-BandwidthClassNR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BandParameters-v1540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srs-CarrierSwitch                   CHOICE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nr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srs-SwitchingTimesListNR            SEQUENCE (SIZE (1..maxSimultaneousBands)) OF SRS-SwitchingTimeNR</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lastRenderedPageBreak/>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eutra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srs-SwitchingTimesListEUTRA         SEQUENCE (SIZE (1..maxSimultaneousBands)) OF SRS-SwitchingTimeEUTRA</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srs-TxSwitch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supportedSRS-TxPortSwitch       ENUMERATED {t1r2, t1r4, t2r4, t1r4-t2r4, t1r1, t2r2, t4r4, notSupported},</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txSwitchImpactToRx              INTEGER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txSwitchWithAnotherBand         INTEGER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TAG-BANDCOMBINATIONLIST-STOP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shd w:val="pct10" w:color="auto" w:fill="auto"/>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jc w:val="center"/>
              <w:rPr>
                <w:rFonts w:ascii="Arial" w:hAnsi="Arial" w:cs="Arial"/>
                <w:b/>
                <w:sz w:val="18"/>
                <w:szCs w:val="22"/>
                <w:lang w:eastAsia="ja-JP"/>
              </w:rPr>
            </w:pPr>
            <w:proofErr w:type="spellStart"/>
            <w:r w:rsidRPr="00253DE4">
              <w:rPr>
                <w:rFonts w:ascii="Arial" w:hAnsi="Arial" w:cs="Arial"/>
                <w:b/>
                <w:i/>
                <w:sz w:val="18"/>
                <w:szCs w:val="22"/>
                <w:lang w:eastAsia="ja-JP"/>
              </w:rPr>
              <w:t>BandCombination</w:t>
            </w:r>
            <w:proofErr w:type="spellEnd"/>
            <w:r w:rsidRPr="00253DE4">
              <w:rPr>
                <w:rFonts w:ascii="Arial" w:hAnsi="Arial" w:cs="Arial"/>
                <w:b/>
                <w:i/>
                <w:sz w:val="18"/>
                <w:szCs w:val="22"/>
                <w:lang w:eastAsia="ja-JP"/>
              </w:rPr>
              <w:t xml:space="preserve"> </w:t>
            </w:r>
            <w:r w:rsidRPr="00253DE4">
              <w:rPr>
                <w:rFonts w:ascii="Arial" w:hAnsi="Arial" w:cs="Arial"/>
                <w:b/>
                <w:sz w:val="18"/>
                <w:szCs w:val="22"/>
                <w:lang w:eastAsia="ja-JP"/>
              </w:rPr>
              <w:t>field descriptions</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BandCombinationList-v1540, BandCombinationList-v1550, BandCombinationList-v1560</w:t>
            </w:r>
            <w:ins w:id="20" w:author="Qualcomm (Umesh)" w:date="2019-08-12T16:02:00Z">
              <w:r w:rsidR="006C2DFF">
                <w:rPr>
                  <w:rFonts w:ascii="Arial" w:hAnsi="Arial" w:cs="Arial"/>
                  <w:b/>
                  <w:i/>
                  <w:sz w:val="18"/>
                  <w:lang w:eastAsia="x-none"/>
                </w:rPr>
                <w:t xml:space="preserve">, </w:t>
              </w:r>
              <w:r w:rsidR="006C2DFF" w:rsidRPr="00253DE4">
                <w:rPr>
                  <w:rFonts w:ascii="Arial" w:hAnsi="Arial" w:cs="Arial"/>
                  <w:b/>
                  <w:i/>
                  <w:sz w:val="18"/>
                  <w:lang w:eastAsia="x-none"/>
                </w:rPr>
                <w:t>BandCombinationList-v15</w:t>
              </w:r>
              <w:r w:rsidR="006C2DFF">
                <w:rPr>
                  <w:rFonts w:ascii="Arial" w:hAnsi="Arial" w:cs="Arial"/>
                  <w:b/>
                  <w:i/>
                  <w:sz w:val="18"/>
                  <w:lang w:eastAsia="x-none"/>
                </w:rPr>
                <w:t>7</w:t>
              </w:r>
              <w:r w:rsidR="006C2DFF" w:rsidRPr="00253DE4">
                <w:rPr>
                  <w:rFonts w:ascii="Arial" w:hAnsi="Arial" w:cs="Arial"/>
                  <w:b/>
                  <w:i/>
                  <w:sz w:val="18"/>
                  <w:lang w:eastAsia="x-none"/>
                </w:rPr>
                <w:t>0</w:t>
              </w:r>
            </w:ins>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The UE shall include the same number of entries, and listed in the same order, as in </w:t>
            </w:r>
            <w:proofErr w:type="spellStart"/>
            <w:r w:rsidRPr="00253DE4">
              <w:rPr>
                <w:rFonts w:ascii="Arial" w:hAnsi="Arial" w:cs="Arial"/>
                <w:i/>
                <w:sz w:val="18"/>
                <w:lang w:eastAsia="x-none"/>
              </w:rPr>
              <w:t>BandCombinationList</w:t>
            </w:r>
            <w:proofErr w:type="spellEnd"/>
            <w:r w:rsidRPr="00253DE4">
              <w:rPr>
                <w:rFonts w:ascii="Arial" w:hAnsi="Arial" w:cs="Arial"/>
                <w:sz w:val="18"/>
                <w:lang w:eastAsia="x-none"/>
              </w:rPr>
              <w:t xml:space="preserve"> (without suffix).</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ca-</w:t>
            </w:r>
            <w:proofErr w:type="spellStart"/>
            <w:r w:rsidRPr="00253DE4">
              <w:rPr>
                <w:rFonts w:ascii="Arial" w:hAnsi="Arial" w:cs="Arial"/>
                <w:b/>
                <w:i/>
                <w:sz w:val="18"/>
                <w:lang w:eastAsia="x-none"/>
              </w:rPr>
              <w:t>ParametersNRDC</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If the field is included for a band combination in the NR-DC capability container, the field indicates support of NR-DC. Otherwise, the field is absent.</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ne-DC-BC</w:t>
            </w:r>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If the field is included for a band combination in the MR-DC capability container, the field indicates support of NE-DC. Otherwise, the field is absent.</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powerClass</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253DE4">
              <w:rPr>
                <w:rFonts w:ascii="Arial" w:hAnsi="Arial" w:cs="Arial"/>
                <w:i/>
                <w:sz w:val="18"/>
                <w:lang w:eastAsia="x-none"/>
              </w:rPr>
              <w:t>ue-PowerClass</w:t>
            </w:r>
            <w:proofErr w:type="spellEnd"/>
            <w:r w:rsidRPr="00253DE4">
              <w:rPr>
                <w:rFonts w:ascii="Arial" w:hAnsi="Arial" w:cs="Arial"/>
                <w:sz w:val="18"/>
                <w:szCs w:val="22"/>
                <w:lang w:eastAsia="ja-JP"/>
              </w:rPr>
              <w:t xml:space="preserve"> in </w:t>
            </w:r>
            <w:proofErr w:type="spellStart"/>
            <w:r w:rsidRPr="00253DE4">
              <w:rPr>
                <w:rFonts w:ascii="Arial" w:hAnsi="Arial" w:cs="Arial"/>
                <w:i/>
                <w:sz w:val="18"/>
                <w:lang w:eastAsia="x-none"/>
              </w:rPr>
              <w:t>BandNR</w:t>
            </w:r>
            <w:proofErr w:type="spellEnd"/>
            <w:r w:rsidRPr="00253DE4">
              <w:rPr>
                <w:rFonts w:ascii="Arial" w:hAnsi="Arial" w:cs="Arial"/>
                <w:sz w:val="18"/>
                <w:szCs w:val="22"/>
                <w:lang w:eastAsia="ja-JP"/>
              </w:rPr>
              <w:t xml:space="preserve">), the latter determines maximum TX power available in each band. The UE sets the new power class parameter only in band combinations with two FR1 uplink serving cells. </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supportedBandwidthCombinationSet</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If the bit is set to 1, the UE supports the corresponding BCS.</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proofErr w:type="spellStart"/>
            <w:r w:rsidRPr="00253DE4">
              <w:rPr>
                <w:rFonts w:ascii="Arial" w:hAnsi="Arial" w:cs="Arial"/>
                <w:b/>
                <w:i/>
                <w:sz w:val="18"/>
                <w:lang w:eastAsia="x-none"/>
              </w:rPr>
              <w:t>srs-SwitchingTimesListNR</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Indicates, for a </w:t>
            </w:r>
            <w:proofErr w:type="gramStart"/>
            <w:r w:rsidRPr="00253DE4">
              <w:rPr>
                <w:rFonts w:ascii="Arial" w:hAnsi="Arial" w:cs="Arial"/>
                <w:sz w:val="18"/>
                <w:lang w:eastAsia="x-none"/>
              </w:rPr>
              <w:t>particular pair</w:t>
            </w:r>
            <w:proofErr w:type="gramEnd"/>
            <w:r w:rsidRPr="00253DE4">
              <w:rPr>
                <w:rFonts w:ascii="Arial" w:hAnsi="Arial" w:cs="Arial"/>
                <w:sz w:val="18"/>
                <w:lang w:eastAsia="x-none"/>
              </w:rPr>
              <w:t xml:space="preserve"> of NR bands, the RF retuning time when switching between a NR carrier corresponding to this band entry and another (PUSCH-less) NR carrier corresponding to the band entry in the order indicated below:</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first NR band, the UE shall include the same number of entries for NR bands as in </w:t>
            </w:r>
            <w:proofErr w:type="spellStart"/>
            <w:r w:rsidRPr="00253DE4">
              <w:rPr>
                <w:rFonts w:ascii="Arial" w:hAnsi="Arial" w:cs="Arial"/>
                <w:i/>
                <w:sz w:val="18"/>
                <w:lang w:eastAsia="x-none"/>
              </w:rPr>
              <w:t>bandList</w:t>
            </w:r>
            <w:proofErr w:type="spellEnd"/>
            <w:r w:rsidRPr="00253DE4">
              <w:rPr>
                <w:rFonts w:ascii="Arial" w:hAnsi="Arial" w:cs="Arial"/>
                <w:sz w:val="18"/>
                <w:szCs w:val="18"/>
                <w:lang w:eastAsia="x-none"/>
              </w:rPr>
              <w:t xml:space="preserve">, i.e. first entry corresponds to first NR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second NR band, the UE shall include one entry less, i.e. first entry corresponds to the second NR band in </w:t>
            </w:r>
            <w:proofErr w:type="spellStart"/>
            <w:r w:rsidRPr="00253DE4">
              <w:rPr>
                <w:rFonts w:ascii="Arial" w:hAnsi="Arial" w:cs="Arial"/>
                <w:i/>
                <w:sz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sz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And </w:t>
            </w:r>
            <w:proofErr w:type="gramStart"/>
            <w:r w:rsidRPr="00253DE4">
              <w:rPr>
                <w:rFonts w:ascii="Arial" w:hAnsi="Arial" w:cs="Arial"/>
                <w:sz w:val="18"/>
                <w:szCs w:val="18"/>
                <w:lang w:eastAsia="x-none"/>
              </w:rPr>
              <w:t>so</w:t>
            </w:r>
            <w:proofErr w:type="gramEnd"/>
            <w:r w:rsidRPr="00253DE4">
              <w:rPr>
                <w:rFonts w:ascii="Arial" w:hAnsi="Arial" w:cs="Arial"/>
                <w:sz w:val="18"/>
                <w:szCs w:val="18"/>
                <w:lang w:eastAsia="x-none"/>
              </w:rPr>
              <w:t xml:space="preserve"> on</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proofErr w:type="spellStart"/>
            <w:r w:rsidRPr="00253DE4">
              <w:rPr>
                <w:rFonts w:ascii="Arial" w:hAnsi="Arial" w:cs="Arial"/>
                <w:b/>
                <w:i/>
                <w:sz w:val="18"/>
                <w:lang w:eastAsia="x-none"/>
              </w:rPr>
              <w:t>srs-SwitchingTimesListEUTRA</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Indicates, for a </w:t>
            </w:r>
            <w:proofErr w:type="gramStart"/>
            <w:r w:rsidRPr="00253DE4">
              <w:rPr>
                <w:rFonts w:ascii="Arial" w:hAnsi="Arial" w:cs="Arial"/>
                <w:sz w:val="18"/>
                <w:lang w:eastAsia="x-none"/>
              </w:rPr>
              <w:t>particular pair</w:t>
            </w:r>
            <w:proofErr w:type="gramEnd"/>
            <w:r w:rsidRPr="00253DE4">
              <w:rPr>
                <w:rFonts w:ascii="Arial" w:hAnsi="Arial" w:cs="Arial"/>
                <w:sz w:val="18"/>
                <w:lang w:eastAsia="x-none"/>
              </w:rPr>
              <w:t xml:space="preserve"> of E-UTRA bands, the RF retuning time when switching between an E-UTRA carrier corresponding to this band entry and another (PUSCH-less) E-UTRA carrier corresponding to the band entry in the order indicated below:</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first E-UTRA band, the UE shall include the same number of entries for E-UTRA bands as in </w:t>
            </w:r>
            <w:proofErr w:type="spellStart"/>
            <w:r w:rsidRPr="00253DE4">
              <w:rPr>
                <w:rFonts w:ascii="Arial" w:hAnsi="Arial" w:cs="Arial"/>
                <w:i/>
                <w:sz w:val="18"/>
                <w:szCs w:val="18"/>
                <w:lang w:eastAsia="x-none"/>
              </w:rPr>
              <w:t>bandList</w:t>
            </w:r>
            <w:proofErr w:type="spellEnd"/>
            <w:r w:rsidRPr="00253DE4">
              <w:rPr>
                <w:rFonts w:ascii="Arial" w:hAnsi="Arial" w:cs="Arial"/>
                <w:i/>
                <w:sz w:val="18"/>
                <w:szCs w:val="18"/>
                <w:lang w:eastAsia="x-none"/>
              </w:rPr>
              <w:t>,</w:t>
            </w:r>
            <w:r w:rsidRPr="00253DE4">
              <w:rPr>
                <w:rFonts w:ascii="Arial" w:hAnsi="Arial" w:cs="Arial"/>
                <w:sz w:val="18"/>
                <w:szCs w:val="18"/>
                <w:lang w:eastAsia="x-none"/>
              </w:rPr>
              <w:t xml:space="preserve"> i.e. first entry corresponds to first E-UTRA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second E-UTRA band, the UE shall include one entry less, i.e. first entry corresponds to the second E-UTRA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sz w:val="18"/>
                <w:lang w:eastAsia="x-none"/>
              </w:rPr>
            </w:pPr>
            <w:r w:rsidRPr="00253DE4">
              <w:rPr>
                <w:rFonts w:ascii="Arial" w:hAnsi="Arial" w:cs="Arial"/>
                <w:sz w:val="18"/>
                <w:lang w:eastAsia="x-none"/>
              </w:rPr>
              <w:t xml:space="preserve"> -</w:t>
            </w:r>
            <w:r w:rsidRPr="00253DE4">
              <w:rPr>
                <w:rFonts w:ascii="Arial" w:hAnsi="Arial" w:cs="Arial"/>
                <w:sz w:val="18"/>
                <w:lang w:eastAsia="x-none"/>
              </w:rPr>
              <w:tab/>
              <w:t xml:space="preserve">And </w:t>
            </w:r>
            <w:proofErr w:type="gramStart"/>
            <w:r w:rsidRPr="00253DE4">
              <w:rPr>
                <w:rFonts w:ascii="Arial" w:hAnsi="Arial" w:cs="Arial"/>
                <w:sz w:val="18"/>
                <w:lang w:eastAsia="x-none"/>
              </w:rPr>
              <w:t>so</w:t>
            </w:r>
            <w:proofErr w:type="gramEnd"/>
            <w:r w:rsidRPr="00253DE4">
              <w:rPr>
                <w:rFonts w:ascii="Arial" w:hAnsi="Arial" w:cs="Arial"/>
                <w:sz w:val="18"/>
                <w:lang w:eastAsia="x-none"/>
              </w:rPr>
              <w:t xml:space="preserve"> on</w:t>
            </w:r>
          </w:p>
        </w:tc>
      </w:tr>
    </w:tbl>
    <w:p w:rsidR="00253DE4" w:rsidRPr="00253DE4" w:rsidRDefault="00253DE4" w:rsidP="00253DE4">
      <w:pPr>
        <w:overflowPunct w:val="0"/>
        <w:autoSpaceDE w:val="0"/>
        <w:autoSpaceDN w:val="0"/>
        <w:adjustRightInd w:val="0"/>
        <w:rPr>
          <w:lang w:eastAsia="ja-JP"/>
        </w:rPr>
      </w:pPr>
    </w:p>
    <w:bookmarkEnd w:id="5"/>
    <w:p w:rsidR="00494047" w:rsidRPr="00EB201B" w:rsidRDefault="00494047" w:rsidP="00494047">
      <w:pPr>
        <w:pStyle w:val="Heading4"/>
        <w:jc w:val="center"/>
        <w:rPr>
          <w:b/>
          <w:noProof/>
          <w:color w:val="FF0000"/>
        </w:rPr>
      </w:pPr>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i/>
          <w:noProof/>
          <w:sz w:val="24"/>
          <w:lang w:eastAsia="x-none"/>
        </w:rPr>
      </w:pPr>
      <w:bookmarkStart w:id="21" w:name="_Toc12718440"/>
      <w:r w:rsidRPr="00253DE4">
        <w:rPr>
          <w:rFonts w:ascii="Arial" w:hAnsi="Arial"/>
          <w:sz w:val="24"/>
          <w:lang w:eastAsia="x-none"/>
        </w:rPr>
        <w:t>–</w:t>
      </w:r>
      <w:r w:rsidRPr="00253DE4">
        <w:rPr>
          <w:rFonts w:ascii="Arial" w:hAnsi="Arial"/>
          <w:sz w:val="24"/>
          <w:lang w:eastAsia="x-none"/>
        </w:rPr>
        <w:tab/>
      </w:r>
      <w:r w:rsidRPr="00253DE4">
        <w:rPr>
          <w:rFonts w:ascii="Arial" w:hAnsi="Arial"/>
          <w:i/>
          <w:noProof/>
          <w:sz w:val="24"/>
          <w:lang w:eastAsia="x-none"/>
        </w:rPr>
        <w:t>CA-ParametersEUTRA</w:t>
      </w:r>
    </w:p>
    <w:p w:rsidR="00253DE4" w:rsidRPr="00253DE4" w:rsidRDefault="00253DE4" w:rsidP="00253DE4">
      <w:pPr>
        <w:overflowPunct w:val="0"/>
        <w:autoSpaceDE w:val="0"/>
        <w:autoSpaceDN w:val="0"/>
        <w:adjustRightInd w:val="0"/>
        <w:rPr>
          <w:rFonts w:eastAsia="Yu Mincho"/>
          <w:lang w:eastAsia="ja-JP"/>
        </w:rPr>
      </w:pPr>
      <w:r w:rsidRPr="00253DE4">
        <w:rPr>
          <w:rFonts w:eastAsia="Yu Mincho"/>
          <w:lang w:eastAsia="ja-JP"/>
        </w:rPr>
        <w:t xml:space="preserve">The IE </w:t>
      </w:r>
      <w:r w:rsidRPr="00253DE4">
        <w:rPr>
          <w:rFonts w:eastAsia="Yu Mincho"/>
          <w:i/>
          <w:lang w:eastAsia="ja-JP"/>
        </w:rPr>
        <w:t>CA-</w:t>
      </w:r>
      <w:proofErr w:type="spellStart"/>
      <w:r w:rsidRPr="00253DE4">
        <w:rPr>
          <w:rFonts w:eastAsia="Yu Mincho"/>
          <w:i/>
          <w:lang w:eastAsia="ja-JP"/>
        </w:rPr>
        <w:t>ParameterEUTRA</w:t>
      </w:r>
      <w:proofErr w:type="spellEnd"/>
      <w:r w:rsidRPr="00253DE4">
        <w:rPr>
          <w:rFonts w:eastAsia="Yu Mincho"/>
          <w:lang w:eastAsia="ja-JP"/>
        </w:rPr>
        <w:t xml:space="preserve"> contains the E-UTRA part of band combination parameters for a given MR-DC band combination.</w:t>
      </w:r>
    </w:p>
    <w:p w:rsidR="00253DE4" w:rsidRPr="00253DE4" w:rsidRDefault="00253DE4" w:rsidP="00253DE4">
      <w:pPr>
        <w:keepLines/>
        <w:overflowPunct w:val="0"/>
        <w:autoSpaceDE w:val="0"/>
        <w:autoSpaceDN w:val="0"/>
        <w:adjustRightInd w:val="0"/>
        <w:ind w:left="1135" w:hanging="851"/>
        <w:rPr>
          <w:rFonts w:eastAsia="Yu Mincho"/>
          <w:lang w:eastAsia="x-none"/>
        </w:rPr>
      </w:pPr>
      <w:r w:rsidRPr="00253DE4">
        <w:rPr>
          <w:rFonts w:eastAsia="Yu Mincho"/>
          <w:lang w:eastAsia="x-none"/>
        </w:rPr>
        <w:t>NOTE:</w:t>
      </w:r>
      <w:r w:rsidRPr="00253DE4">
        <w:rPr>
          <w:rFonts w:eastAsia="Yu Mincho"/>
          <w:lang w:eastAsia="x-none"/>
        </w:rPr>
        <w:tab/>
        <w:t>If additional E-UTRA band combination parameters are defined in TS 36.331 [10], which are supported for MR-DC, they will be defined here as well.</w:t>
      </w:r>
    </w:p>
    <w:p w:rsidR="00253DE4" w:rsidRPr="00253DE4" w:rsidRDefault="00253DE4" w:rsidP="00253DE4">
      <w:pPr>
        <w:keepNext/>
        <w:keepLines/>
        <w:overflowPunct w:val="0"/>
        <w:autoSpaceDE w:val="0"/>
        <w:autoSpaceDN w:val="0"/>
        <w:adjustRightInd w:val="0"/>
        <w:spacing w:before="60"/>
        <w:jc w:val="center"/>
        <w:rPr>
          <w:rFonts w:ascii="Arial" w:eastAsia="Yu Mincho" w:hAnsi="Arial" w:cs="Arial"/>
          <w:b/>
          <w:lang w:eastAsia="x-none"/>
        </w:rPr>
      </w:pPr>
      <w:r w:rsidRPr="00253DE4">
        <w:rPr>
          <w:rFonts w:ascii="Arial" w:hAnsi="Arial" w:cs="Arial"/>
          <w:b/>
          <w:i/>
          <w:lang w:eastAsia="x-none"/>
        </w:rPr>
        <w:t>CA-</w:t>
      </w:r>
      <w:proofErr w:type="spellStart"/>
      <w:r w:rsidRPr="00253DE4">
        <w:rPr>
          <w:rFonts w:ascii="Arial" w:hAnsi="Arial" w:cs="Arial"/>
          <w:b/>
          <w:i/>
          <w:lang w:eastAsia="x-none"/>
        </w:rPr>
        <w:t>ParametersEUTRA</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TAG-CA-PARAMETERSEUTRA-START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CA-ParametersEUTRA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multipleTimingAdvance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simultaneousRx-Tx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supportedNAICS-2CRS-AP                          BIT STRING (SIZE (1..8))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lastRenderedPageBreak/>
        <w:t xml:space="preserve">    additionalRx-Tx-PerformanceReq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ue-CA-PowerClass-N                              ENUMERATED {class2}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supportedBandwidthCombinationSetEUTRA-v1530     BIT STRING (SIZE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CA-ParametersEUTRA-v1560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totalWeightedLayers                             INTEGER (2..128)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D90789"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Umesh)" w:date="2019-08-12T16:05:00Z"/>
          <w:rFonts w:ascii="Courier New" w:hAnsi="Courier New"/>
          <w:noProof/>
          <w:sz w:val="16"/>
          <w:lang w:eastAsia="en-GB"/>
        </w:rPr>
      </w:pPr>
    </w:p>
    <w:p w:rsidR="00D90789" w:rsidRPr="00EB201B"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Umesh)" w:date="2019-08-12T16:05:00Z"/>
          <w:rFonts w:ascii="Courier New" w:hAnsi="Courier New"/>
          <w:noProof/>
          <w:sz w:val="16"/>
          <w:lang w:eastAsia="en-GB"/>
        </w:rPr>
      </w:pPr>
      <w:ins w:id="24" w:author="Qualcomm (Umesh)" w:date="2019-08-12T16:05:00Z">
        <w:r w:rsidRPr="00EB201B">
          <w:rPr>
            <w:rFonts w:ascii="Courier New" w:hAnsi="Courier New"/>
            <w:noProof/>
            <w:sz w:val="16"/>
            <w:lang w:eastAsia="en-GB"/>
          </w:rPr>
          <w:t>CA-ParametersEUTRA</w:t>
        </w:r>
        <w:r>
          <w:rPr>
            <w:rFonts w:ascii="Courier New" w:hAnsi="Courier New"/>
            <w:noProof/>
            <w:sz w:val="16"/>
            <w:lang w:eastAsia="en-GB"/>
          </w:rPr>
          <w:t>-v15</w:t>
        </w:r>
      </w:ins>
      <w:ins w:id="25" w:author="Qualcomm (Umesh)" w:date="2019-08-12T16:06:00Z">
        <w:r>
          <w:rPr>
            <w:rFonts w:ascii="Courier New" w:hAnsi="Courier New"/>
            <w:noProof/>
            <w:sz w:val="16"/>
            <w:lang w:eastAsia="en-GB"/>
          </w:rPr>
          <w:t>7</w:t>
        </w:r>
      </w:ins>
      <w:ins w:id="26" w:author="Qualcomm (Umesh)" w:date="2019-08-12T16:05:00Z">
        <w:r>
          <w:rPr>
            <w:rFonts w:ascii="Courier New" w:hAnsi="Courier New"/>
            <w:noProof/>
            <w:sz w:val="16"/>
            <w:lang w:eastAsia="en-GB"/>
          </w:rPr>
          <w:t>0</w:t>
        </w:r>
        <w:r w:rsidRPr="00EB201B">
          <w:rPr>
            <w:rFonts w:ascii="Courier New" w:hAnsi="Courier New"/>
            <w:noProof/>
            <w:sz w:val="16"/>
            <w:lang w:eastAsia="en-GB"/>
          </w:rPr>
          <w:t xml:space="preserve">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rsidR="00D90789"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Umesh)" w:date="2019-08-12T16:05:00Z"/>
          <w:rFonts w:ascii="Courier New" w:hAnsi="Courier New"/>
          <w:noProof/>
          <w:sz w:val="16"/>
          <w:lang w:eastAsia="en-GB"/>
        </w:rPr>
      </w:pPr>
      <w:ins w:id="28" w:author="Qualcomm (Umesh)" w:date="2019-08-12T16:05:00Z">
        <w:r w:rsidRPr="00EB201B">
          <w:rPr>
            <w:rFonts w:ascii="Courier New" w:hAnsi="Courier New"/>
            <w:noProof/>
            <w:sz w:val="16"/>
            <w:lang w:eastAsia="en-GB"/>
          </w:rPr>
          <w:t xml:space="preserve">    </w:t>
        </w:r>
      </w:ins>
      <w:ins w:id="29" w:author="Qualcomm (Umesh)" w:date="2019-08-12T16:06:00Z">
        <w:r>
          <w:rPr>
            <w:rFonts w:ascii="Courier New" w:hAnsi="Courier New"/>
            <w:noProof/>
            <w:sz w:val="16"/>
            <w:lang w:eastAsia="en-GB"/>
          </w:rPr>
          <w:t>dl-1024QAM-T</w:t>
        </w:r>
      </w:ins>
      <w:ins w:id="30" w:author="Qualcomm (Umesh)" w:date="2019-08-12T16:05:00Z">
        <w:r w:rsidRPr="00EB201B">
          <w:rPr>
            <w:rFonts w:ascii="Courier New" w:hAnsi="Courier New"/>
            <w:noProof/>
            <w:sz w:val="16"/>
            <w:lang w:eastAsia="en-GB"/>
          </w:rPr>
          <w:t xml:space="preserve">otalWeightedLayers                  </w:t>
        </w:r>
      </w:ins>
      <w:ins w:id="31" w:author="Qualcomm (Umesh)" w:date="2019-08-12T16:06:00Z">
        <w:r>
          <w:rPr>
            <w:rFonts w:ascii="Courier New" w:hAnsi="Courier New"/>
            <w:noProof/>
            <w:sz w:val="16"/>
            <w:lang w:eastAsia="en-GB"/>
          </w:rPr>
          <w:t>I</w:t>
        </w:r>
      </w:ins>
      <w:ins w:id="32" w:author="Qualcomm (Umesh)" w:date="2019-08-12T16:05:00Z">
        <w:r w:rsidRPr="00F4334B">
          <w:rPr>
            <w:rFonts w:ascii="Courier New" w:hAnsi="Courier New"/>
            <w:noProof/>
            <w:color w:val="993366"/>
            <w:sz w:val="16"/>
            <w:lang w:eastAsia="en-GB"/>
          </w:rPr>
          <w:t>NTEGER</w:t>
        </w:r>
        <w:r w:rsidRPr="00D71189">
          <w:rPr>
            <w:rFonts w:ascii="Courier New" w:hAnsi="Courier New"/>
            <w:noProof/>
            <w:sz w:val="16"/>
            <w:lang w:eastAsia="en-GB"/>
          </w:rPr>
          <w:t xml:space="preserve"> </w:t>
        </w:r>
        <w:r w:rsidRPr="00EB201B">
          <w:rPr>
            <w:rFonts w:ascii="Courier New" w:hAnsi="Courier New"/>
            <w:noProof/>
            <w:sz w:val="16"/>
            <w:lang w:eastAsia="en-GB"/>
          </w:rPr>
          <w:t>(</w:t>
        </w:r>
      </w:ins>
      <w:ins w:id="33" w:author="Qualcomm (Umesh)" w:date="2019-08-12T16:06:00Z">
        <w:r>
          <w:rPr>
            <w:rFonts w:ascii="Courier New" w:hAnsi="Courier New"/>
            <w:noProof/>
            <w:sz w:val="16"/>
            <w:lang w:eastAsia="en-GB"/>
          </w:rPr>
          <w:t>0</w:t>
        </w:r>
      </w:ins>
      <w:ins w:id="34" w:author="Qualcomm (Umesh)" w:date="2019-08-12T16:05:00Z">
        <w:r w:rsidRPr="00EB201B">
          <w:rPr>
            <w:rFonts w:ascii="Courier New" w:hAnsi="Courier New"/>
            <w:noProof/>
            <w:sz w:val="16"/>
            <w:lang w:eastAsia="en-GB"/>
          </w:rPr>
          <w:t>..</w:t>
        </w:r>
      </w:ins>
      <w:ins w:id="35" w:author="Qualcomm (Umesh)" w:date="2019-08-12T16:06:00Z">
        <w:r>
          <w:rPr>
            <w:rFonts w:ascii="Courier New" w:hAnsi="Courier New"/>
            <w:noProof/>
            <w:sz w:val="16"/>
            <w:lang w:eastAsia="en-GB"/>
          </w:rPr>
          <w:t>10</w:t>
        </w:r>
      </w:ins>
      <w:ins w:id="36" w:author="Qualcomm (Umesh)" w:date="2019-08-12T16:05:00Z">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ins>
      <w:ins w:id="37" w:author="Qualcomm (Umesh)" w:date="2019-08-12T16:06:00Z">
        <w:r>
          <w:rPr>
            <w:rFonts w:ascii="Courier New" w:hAnsi="Courier New"/>
            <w:noProof/>
            <w:sz w:val="16"/>
            <w:lang w:eastAsia="en-GB"/>
          </w:rPr>
          <w:t xml:space="preserve"> </w:t>
        </w:r>
      </w:ins>
      <w:ins w:id="38" w:author="Qualcomm (Umesh)" w:date="2019-08-12T16:05:00Z">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OPTIONAL</w:t>
        </w:r>
      </w:ins>
    </w:p>
    <w:p w:rsidR="00D90789" w:rsidRPr="00EB201B"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Qualcomm (Umesh)" w:date="2019-08-12T16:05:00Z"/>
          <w:rFonts w:ascii="Courier New" w:hAnsi="Courier New"/>
          <w:noProof/>
          <w:sz w:val="16"/>
          <w:lang w:eastAsia="en-GB"/>
        </w:rPr>
      </w:pPr>
      <w:ins w:id="40" w:author="Qualcomm (Umesh)" w:date="2019-08-12T16:05:00Z">
        <w:r w:rsidRPr="00EB201B">
          <w:rPr>
            <w:rFonts w:ascii="Courier New" w:hAnsi="Courier New"/>
            <w:noProof/>
            <w:sz w:val="16"/>
            <w:lang w:eastAsia="en-GB"/>
          </w:rPr>
          <w:t>}</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TAG-CA-PARAMETERSEUTRA-STOP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overflowPunct w:val="0"/>
        <w:autoSpaceDE w:val="0"/>
        <w:autoSpaceDN w:val="0"/>
        <w:adjustRightInd w:val="0"/>
        <w:rPr>
          <w:lang w:eastAsia="ja-JP"/>
        </w:rPr>
      </w:pPr>
    </w:p>
    <w:bookmarkEnd w:id="21"/>
    <w:p w:rsidR="00494047" w:rsidRPr="00EB201B" w:rsidRDefault="00494047" w:rsidP="00494047">
      <w:pPr>
        <w:pStyle w:val="Heading4"/>
        <w:jc w:val="center"/>
        <w:rPr>
          <w:b/>
          <w:noProof/>
          <w:color w:val="FF0000"/>
        </w:rPr>
      </w:pPr>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sz w:val="24"/>
          <w:lang w:eastAsia="x-none"/>
        </w:rPr>
      </w:pPr>
      <w:bookmarkStart w:id="41" w:name="_Toc12718477"/>
      <w:r w:rsidRPr="00253DE4">
        <w:rPr>
          <w:rFonts w:ascii="Arial" w:hAnsi="Arial"/>
          <w:sz w:val="24"/>
          <w:lang w:eastAsia="x-none"/>
        </w:rPr>
        <w:t>–</w:t>
      </w:r>
      <w:r w:rsidRPr="00253DE4">
        <w:rPr>
          <w:rFonts w:ascii="Arial" w:hAnsi="Arial"/>
          <w:sz w:val="24"/>
          <w:lang w:eastAsia="x-none"/>
        </w:rPr>
        <w:tab/>
      </w:r>
      <w:r w:rsidRPr="00253DE4">
        <w:rPr>
          <w:rFonts w:ascii="Arial" w:hAnsi="Arial"/>
          <w:i/>
          <w:sz w:val="24"/>
          <w:lang w:eastAsia="x-none"/>
        </w:rPr>
        <w:t>RF-</w:t>
      </w:r>
      <w:proofErr w:type="spellStart"/>
      <w:r w:rsidRPr="00253DE4">
        <w:rPr>
          <w:rFonts w:ascii="Arial" w:hAnsi="Arial"/>
          <w:i/>
          <w:sz w:val="24"/>
          <w:lang w:eastAsia="x-none"/>
        </w:rPr>
        <w:t>ParametersMRDC</w:t>
      </w:r>
      <w:proofErr w:type="spellEnd"/>
    </w:p>
    <w:p w:rsidR="00253DE4" w:rsidRPr="00253DE4" w:rsidRDefault="00253DE4" w:rsidP="00253DE4">
      <w:pPr>
        <w:overflowPunct w:val="0"/>
        <w:autoSpaceDE w:val="0"/>
        <w:autoSpaceDN w:val="0"/>
        <w:adjustRightInd w:val="0"/>
        <w:rPr>
          <w:lang w:eastAsia="ja-JP"/>
        </w:rPr>
      </w:pPr>
      <w:r w:rsidRPr="00253DE4">
        <w:rPr>
          <w:lang w:eastAsia="ja-JP"/>
        </w:rPr>
        <w:t xml:space="preserve">The IE </w:t>
      </w:r>
      <w:r w:rsidRPr="00253DE4">
        <w:rPr>
          <w:i/>
          <w:lang w:eastAsia="ja-JP"/>
        </w:rPr>
        <w:t>RF-</w:t>
      </w:r>
      <w:proofErr w:type="spellStart"/>
      <w:r w:rsidRPr="00253DE4">
        <w:rPr>
          <w:i/>
          <w:lang w:eastAsia="ja-JP"/>
        </w:rPr>
        <w:t>ParametersMRDC</w:t>
      </w:r>
      <w:proofErr w:type="spellEnd"/>
      <w:r w:rsidRPr="00253DE4">
        <w:rPr>
          <w:lang w:eastAsia="ja-JP"/>
        </w:rPr>
        <w:t xml:space="preserve"> is used to convey RF related capabilities for MR-DC.</w:t>
      </w:r>
    </w:p>
    <w:p w:rsidR="00253DE4" w:rsidRPr="00253DE4" w:rsidRDefault="00253DE4" w:rsidP="00253DE4">
      <w:pPr>
        <w:keepNext/>
        <w:keepLines/>
        <w:overflowPunct w:val="0"/>
        <w:autoSpaceDE w:val="0"/>
        <w:autoSpaceDN w:val="0"/>
        <w:adjustRightInd w:val="0"/>
        <w:spacing w:before="60"/>
        <w:jc w:val="center"/>
        <w:rPr>
          <w:rFonts w:ascii="Arial" w:hAnsi="Arial" w:cs="Arial"/>
          <w:b/>
          <w:lang w:eastAsia="x-none"/>
        </w:rPr>
      </w:pPr>
      <w:r w:rsidRPr="00253DE4">
        <w:rPr>
          <w:rFonts w:ascii="Arial" w:hAnsi="Arial" w:cs="Arial"/>
          <w:b/>
          <w:i/>
          <w:lang w:eastAsia="x-none"/>
        </w:rPr>
        <w:t>RF-</w:t>
      </w:r>
      <w:proofErr w:type="spellStart"/>
      <w:r w:rsidRPr="00253DE4">
        <w:rPr>
          <w:rFonts w:ascii="Arial" w:hAnsi="Arial" w:cs="Arial"/>
          <w:b/>
          <w:i/>
          <w:lang w:eastAsia="x-none"/>
        </w:rPr>
        <w:t>ParametersMRDC</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TAG-RF-PARAMETERSMRDC-START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RF-ParametersMRDC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            BandCombinationList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appliedFreqBandListFilter               FreqBandList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srs-SwitchingTimeRequested              ENUMERATED {true}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supportedBandCombinationList-v1540      BandCombinationList-v1540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supportedBandCombinationList-v1550      BandCombinationList-v1550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supportedBandCombinationList-v1560      BandCombinationList-v1560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supportedBandCombinationListNEDC-Only   BandCombinationList                 OPTIONAL</w:t>
      </w:r>
    </w:p>
    <w:p w:rsidR="009D1372" w:rsidRDefault="00253DE4"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ualcomm (Umesh)" w:date="2019-08-12T16:09:00Z"/>
          <w:rFonts w:ascii="Courier New" w:hAnsi="Courier New"/>
          <w:noProof/>
          <w:sz w:val="16"/>
          <w:lang w:eastAsia="en-GB"/>
        </w:rPr>
      </w:pPr>
      <w:r w:rsidRPr="00253DE4">
        <w:rPr>
          <w:rFonts w:ascii="Courier New" w:hAnsi="Courier New" w:cs="Courier New"/>
          <w:noProof/>
          <w:sz w:val="16"/>
          <w:lang w:eastAsia="en-GB"/>
        </w:rPr>
        <w:t xml:space="preserve">    ]]</w:t>
      </w:r>
      <w:ins w:id="43" w:author="Qualcomm (Umesh)" w:date="2019-08-12T16:09:00Z">
        <w:r w:rsidR="009D1372">
          <w:rPr>
            <w:rFonts w:ascii="Courier New" w:hAnsi="Courier New"/>
            <w:noProof/>
            <w:sz w:val="16"/>
            <w:lang w:eastAsia="en-GB"/>
          </w:rPr>
          <w:t>,</w:t>
        </w:r>
      </w:ins>
    </w:p>
    <w:p w:rsidR="009D1372" w:rsidRPr="00EB201B"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 (Umesh)" w:date="2019-08-12T16:09:00Z"/>
          <w:rFonts w:ascii="Courier New" w:hAnsi="Courier New"/>
          <w:noProof/>
          <w:sz w:val="16"/>
          <w:lang w:eastAsia="en-GB"/>
        </w:rPr>
      </w:pPr>
      <w:ins w:id="45" w:author="Qualcomm (Umesh)" w:date="2019-08-12T16:09:00Z">
        <w:r w:rsidRPr="00EB201B">
          <w:rPr>
            <w:rFonts w:ascii="Courier New" w:hAnsi="Courier New"/>
            <w:noProof/>
            <w:sz w:val="16"/>
            <w:lang w:eastAsia="en-GB"/>
          </w:rPr>
          <w:t xml:space="preserve">    [[</w:t>
        </w:r>
      </w:ins>
    </w:p>
    <w:p w:rsidR="009D1372" w:rsidRPr="00EB201B"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Umesh)" w:date="2019-08-12T16:09:00Z"/>
          <w:rFonts w:ascii="Courier New" w:hAnsi="Courier New"/>
          <w:noProof/>
          <w:sz w:val="16"/>
          <w:lang w:eastAsia="en-GB"/>
        </w:rPr>
      </w:pPr>
      <w:ins w:id="47" w:author="Qualcomm (Umesh)" w:date="2019-08-12T16:09:00Z">
        <w:r w:rsidRPr="00EB201B">
          <w:rPr>
            <w:rFonts w:ascii="Courier New" w:hAnsi="Courier New"/>
            <w:noProof/>
            <w:sz w:val="16"/>
            <w:lang w:eastAsia="en-GB"/>
          </w:rPr>
          <w:t xml:space="preserve">    supportedBandCombinationList-v15</w:t>
        </w:r>
        <w:r>
          <w:rPr>
            <w:rFonts w:ascii="Courier New" w:hAnsi="Courier New"/>
            <w:noProof/>
            <w:sz w:val="16"/>
            <w:lang w:eastAsia="en-GB"/>
          </w:rPr>
          <w:t>7</w:t>
        </w:r>
        <w:r w:rsidRPr="00EB201B">
          <w:rPr>
            <w:rFonts w:ascii="Courier New" w:hAnsi="Courier New"/>
            <w:noProof/>
            <w:sz w:val="16"/>
            <w:lang w:eastAsia="en-GB"/>
          </w:rPr>
          <w:t>0  BandCombinationList-v15</w:t>
        </w:r>
        <w:r>
          <w:rPr>
            <w:rFonts w:ascii="Courier New" w:hAnsi="Courier New"/>
            <w:noProof/>
            <w:sz w:val="16"/>
            <w:lang w:eastAsia="en-GB"/>
          </w:rPr>
          <w:t>7</w:t>
        </w:r>
        <w:r w:rsidRPr="00EB201B">
          <w:rPr>
            <w:rFonts w:ascii="Courier New" w:hAnsi="Courier New"/>
            <w:noProof/>
            <w:sz w:val="16"/>
            <w:lang w:eastAsia="en-GB"/>
          </w:rPr>
          <w:t xml:space="preserve">0           </w:t>
        </w:r>
        <w:r w:rsidRPr="00EB201B">
          <w:rPr>
            <w:rFonts w:ascii="Courier New" w:hAnsi="Courier New"/>
            <w:noProof/>
            <w:color w:val="993366"/>
            <w:sz w:val="16"/>
            <w:lang w:eastAsia="en-GB"/>
          </w:rPr>
          <w:t>OPTIONAL</w:t>
        </w:r>
      </w:ins>
    </w:p>
    <w:p w:rsidR="00253DE4" w:rsidRPr="00253DE4"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48" w:author="Qualcomm (Umesh)" w:date="2019-08-12T16:09:00Z">
        <w:r w:rsidRPr="00EB201B">
          <w:rPr>
            <w:rFonts w:ascii="Courier New" w:hAnsi="Courier New"/>
            <w:noProof/>
            <w:sz w:val="16"/>
            <w:lang w:eastAsia="en-GB"/>
          </w:rPr>
          <w:t xml:space="preserve">    ]]</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TAG-RF-PARAMETERSMRDC-STOP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jc w:val="center"/>
              <w:rPr>
                <w:rFonts w:ascii="Arial" w:hAnsi="Arial" w:cs="Arial"/>
                <w:b/>
                <w:sz w:val="18"/>
                <w:szCs w:val="22"/>
                <w:lang w:eastAsia="ja-JP"/>
              </w:rPr>
            </w:pPr>
            <w:r w:rsidRPr="00253DE4">
              <w:rPr>
                <w:rFonts w:ascii="Arial" w:hAnsi="Arial" w:cs="Arial"/>
                <w:b/>
                <w:i/>
                <w:sz w:val="18"/>
                <w:szCs w:val="22"/>
                <w:lang w:eastAsia="ja-JP"/>
              </w:rPr>
              <w:t>RF-</w:t>
            </w:r>
            <w:proofErr w:type="spellStart"/>
            <w:r w:rsidRPr="00253DE4">
              <w:rPr>
                <w:rFonts w:ascii="Arial" w:hAnsi="Arial" w:cs="Arial"/>
                <w:b/>
                <w:i/>
                <w:sz w:val="18"/>
                <w:szCs w:val="22"/>
                <w:lang w:eastAsia="ja-JP"/>
              </w:rPr>
              <w:t>ParametersMRDC</w:t>
            </w:r>
            <w:proofErr w:type="spellEnd"/>
            <w:r w:rsidRPr="00253DE4">
              <w:rPr>
                <w:rFonts w:ascii="Arial" w:hAnsi="Arial" w:cs="Arial"/>
                <w:b/>
                <w:i/>
                <w:sz w:val="18"/>
                <w:szCs w:val="22"/>
                <w:lang w:eastAsia="ja-JP"/>
              </w:rPr>
              <w:t xml:space="preserve"> </w:t>
            </w:r>
            <w:r w:rsidRPr="00253DE4">
              <w:rPr>
                <w:rFonts w:ascii="Arial" w:hAnsi="Arial" w:cs="Arial"/>
                <w:b/>
                <w:sz w:val="18"/>
                <w:szCs w:val="22"/>
                <w:lang w:eastAsia="ja-JP"/>
              </w:rPr>
              <w:t>field descriptions</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appliedFreqBandListFilter</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 xml:space="preserve">In this field the UE mirrors the </w:t>
            </w:r>
            <w:proofErr w:type="spellStart"/>
            <w:r w:rsidRPr="00253DE4">
              <w:rPr>
                <w:rFonts w:ascii="Arial" w:hAnsi="Arial" w:cs="Arial"/>
                <w:i/>
                <w:sz w:val="18"/>
                <w:lang w:eastAsia="x-none"/>
              </w:rPr>
              <w:t>FreqBandList</w:t>
            </w:r>
            <w:proofErr w:type="spellEnd"/>
            <w:r w:rsidRPr="00253DE4">
              <w:rPr>
                <w:rFonts w:ascii="Arial" w:hAnsi="Arial" w:cs="Arial"/>
                <w:sz w:val="18"/>
                <w:szCs w:val="22"/>
                <w:lang w:eastAsia="ja-JP"/>
              </w:rPr>
              <w:t xml:space="preserve"> that the NW provided in the capability enquiry, if any. The UE filtered the band combinations in the </w:t>
            </w:r>
            <w:proofErr w:type="spellStart"/>
            <w:r w:rsidRPr="00253DE4">
              <w:rPr>
                <w:rFonts w:ascii="Arial" w:hAnsi="Arial" w:cs="Arial"/>
                <w:i/>
                <w:sz w:val="18"/>
                <w:lang w:eastAsia="x-none"/>
              </w:rPr>
              <w:t>supportedBandCombinationList</w:t>
            </w:r>
            <w:proofErr w:type="spellEnd"/>
            <w:r w:rsidRPr="00253DE4">
              <w:rPr>
                <w:rFonts w:ascii="Arial" w:hAnsi="Arial" w:cs="Arial"/>
                <w:sz w:val="18"/>
                <w:szCs w:val="22"/>
                <w:lang w:eastAsia="ja-JP"/>
              </w:rPr>
              <w:t xml:space="preserve"> in accordance with this </w:t>
            </w:r>
            <w:proofErr w:type="spellStart"/>
            <w:r w:rsidRPr="00253DE4">
              <w:rPr>
                <w:rFonts w:ascii="Arial" w:hAnsi="Arial" w:cs="Arial"/>
                <w:i/>
                <w:sz w:val="18"/>
                <w:lang w:eastAsia="x-none"/>
              </w:rPr>
              <w:t>appliedFreqBandListFilter</w:t>
            </w:r>
            <w:proofErr w:type="spellEnd"/>
            <w:r w:rsidRPr="00253DE4">
              <w:rPr>
                <w:rFonts w:ascii="Arial" w:hAnsi="Arial" w:cs="Arial"/>
                <w:sz w:val="18"/>
                <w:szCs w:val="22"/>
                <w:lang w:eastAsia="ja-JP"/>
              </w:rPr>
              <w:t>.</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supportedBandCombinationList</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 xml:space="preserve">A list of band combinations that the UE supports for MR-DC. The </w:t>
            </w:r>
            <w:proofErr w:type="spellStart"/>
            <w:proofErr w:type="gramStart"/>
            <w:r w:rsidRPr="00253DE4">
              <w:rPr>
                <w:rFonts w:ascii="Arial" w:hAnsi="Arial" w:cs="Arial"/>
                <w:i/>
                <w:sz w:val="18"/>
                <w:szCs w:val="22"/>
                <w:lang w:eastAsia="ja-JP"/>
              </w:rPr>
              <w:t>FeatureSetCombinationId</w:t>
            </w:r>
            <w:r w:rsidRPr="00253DE4">
              <w:rPr>
                <w:rFonts w:ascii="Arial" w:hAnsi="Arial" w:cs="Arial"/>
                <w:sz w:val="18"/>
                <w:szCs w:val="22"/>
                <w:lang w:eastAsia="ja-JP"/>
              </w:rPr>
              <w:t>:s</w:t>
            </w:r>
            <w:proofErr w:type="spellEnd"/>
            <w:proofErr w:type="gramEnd"/>
            <w:r w:rsidRPr="00253DE4">
              <w:rPr>
                <w:rFonts w:ascii="Arial" w:hAnsi="Arial" w:cs="Arial"/>
                <w:sz w:val="18"/>
                <w:szCs w:val="22"/>
                <w:lang w:eastAsia="ja-JP"/>
              </w:rPr>
              <w:t xml:space="preserve"> in this list refer to the </w:t>
            </w:r>
            <w:proofErr w:type="spellStart"/>
            <w:r w:rsidRPr="00253DE4">
              <w:rPr>
                <w:rFonts w:ascii="Arial" w:hAnsi="Arial" w:cs="Arial"/>
                <w:i/>
                <w:sz w:val="18"/>
                <w:szCs w:val="22"/>
                <w:lang w:eastAsia="ja-JP"/>
              </w:rPr>
              <w:t>FeatureSetCombination</w:t>
            </w:r>
            <w:proofErr w:type="spellEnd"/>
            <w:r w:rsidRPr="00253DE4">
              <w:rPr>
                <w:rFonts w:ascii="Arial" w:hAnsi="Arial" w:cs="Arial"/>
                <w:sz w:val="18"/>
                <w:szCs w:val="22"/>
                <w:lang w:eastAsia="ja-JP"/>
              </w:rPr>
              <w:t xml:space="preserve"> entries in the </w:t>
            </w:r>
            <w:proofErr w:type="spellStart"/>
            <w:r w:rsidRPr="00253DE4">
              <w:rPr>
                <w:rFonts w:ascii="Arial" w:hAnsi="Arial" w:cs="Arial"/>
                <w:i/>
                <w:sz w:val="18"/>
                <w:szCs w:val="22"/>
                <w:lang w:eastAsia="ja-JP"/>
              </w:rPr>
              <w:t>featureSetCombinations</w:t>
            </w:r>
            <w:proofErr w:type="spellEnd"/>
            <w:r w:rsidRPr="00253DE4">
              <w:rPr>
                <w:rFonts w:ascii="Arial" w:hAnsi="Arial" w:cs="Arial"/>
                <w:sz w:val="18"/>
                <w:szCs w:val="22"/>
                <w:lang w:eastAsia="ja-JP"/>
              </w:rPr>
              <w:t xml:space="preserve"> list in the </w:t>
            </w:r>
            <w:r w:rsidRPr="00253DE4">
              <w:rPr>
                <w:rFonts w:ascii="Arial" w:hAnsi="Arial" w:cs="Arial"/>
                <w:i/>
                <w:sz w:val="18"/>
                <w:szCs w:val="22"/>
                <w:lang w:eastAsia="ja-JP"/>
              </w:rPr>
              <w:t>UE-MRDC-Capability</w:t>
            </w:r>
            <w:r w:rsidRPr="00253DE4">
              <w:rPr>
                <w:rFonts w:ascii="Arial" w:hAnsi="Arial" w:cs="Arial"/>
                <w:sz w:val="18"/>
                <w:szCs w:val="22"/>
                <w:lang w:eastAsia="ja-JP"/>
              </w:rPr>
              <w:t xml:space="preserve"> IE.</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supportedBandCombinationListNEDC</w:t>
            </w:r>
            <w:proofErr w:type="spellEnd"/>
            <w:r w:rsidRPr="00253DE4">
              <w:rPr>
                <w:rFonts w:ascii="Arial" w:hAnsi="Arial" w:cs="Arial"/>
                <w:b/>
                <w:i/>
                <w:sz w:val="18"/>
                <w:szCs w:val="22"/>
                <w:lang w:eastAsia="ja-JP"/>
              </w:rPr>
              <w:t>-Only</w:t>
            </w:r>
          </w:p>
          <w:p w:rsidR="00253DE4" w:rsidRPr="00253DE4" w:rsidRDefault="00253DE4" w:rsidP="00253DE4">
            <w:pPr>
              <w:keepNext/>
              <w:keepLines/>
              <w:overflowPunct w:val="0"/>
              <w:autoSpaceDE w:val="0"/>
              <w:autoSpaceDN w:val="0"/>
              <w:adjustRightInd w:val="0"/>
              <w:spacing w:after="0"/>
              <w:rPr>
                <w:rFonts w:ascii="Arial" w:hAnsi="Arial" w:cs="Arial"/>
                <w:b/>
                <w:i/>
                <w:sz w:val="18"/>
                <w:szCs w:val="22"/>
                <w:lang w:eastAsia="ja-JP"/>
              </w:rPr>
            </w:pPr>
            <w:r w:rsidRPr="00253DE4">
              <w:rPr>
                <w:rFonts w:ascii="Arial" w:hAnsi="Arial" w:cs="Arial"/>
                <w:sz w:val="18"/>
                <w:szCs w:val="22"/>
                <w:lang w:eastAsia="ja-JP"/>
              </w:rPr>
              <w:t xml:space="preserve">A list of band combinations that the UE supports only for NE-DC. The </w:t>
            </w:r>
            <w:proofErr w:type="spellStart"/>
            <w:proofErr w:type="gramStart"/>
            <w:r w:rsidRPr="00253DE4">
              <w:rPr>
                <w:rFonts w:ascii="Arial" w:hAnsi="Arial" w:cs="Arial"/>
                <w:i/>
                <w:sz w:val="18"/>
                <w:szCs w:val="22"/>
                <w:lang w:eastAsia="ja-JP"/>
              </w:rPr>
              <w:t>FeatureSetCombinationId</w:t>
            </w:r>
            <w:r w:rsidRPr="00253DE4">
              <w:rPr>
                <w:rFonts w:ascii="Arial" w:hAnsi="Arial" w:cs="Arial"/>
                <w:sz w:val="18"/>
                <w:szCs w:val="22"/>
                <w:lang w:eastAsia="ja-JP"/>
              </w:rPr>
              <w:t>:s</w:t>
            </w:r>
            <w:proofErr w:type="spellEnd"/>
            <w:proofErr w:type="gramEnd"/>
            <w:r w:rsidRPr="00253DE4">
              <w:rPr>
                <w:rFonts w:ascii="Arial" w:hAnsi="Arial" w:cs="Arial"/>
                <w:sz w:val="18"/>
                <w:szCs w:val="22"/>
                <w:lang w:eastAsia="ja-JP"/>
              </w:rPr>
              <w:t xml:space="preserve"> in this list refer to the </w:t>
            </w:r>
            <w:proofErr w:type="spellStart"/>
            <w:r w:rsidRPr="00253DE4">
              <w:rPr>
                <w:rFonts w:ascii="Arial" w:hAnsi="Arial" w:cs="Arial"/>
                <w:i/>
                <w:sz w:val="18"/>
                <w:szCs w:val="22"/>
                <w:lang w:eastAsia="ja-JP"/>
              </w:rPr>
              <w:t>FeatureSetCombination</w:t>
            </w:r>
            <w:proofErr w:type="spellEnd"/>
            <w:r w:rsidRPr="00253DE4">
              <w:rPr>
                <w:rFonts w:ascii="Arial" w:hAnsi="Arial" w:cs="Arial"/>
                <w:sz w:val="18"/>
                <w:szCs w:val="22"/>
                <w:lang w:eastAsia="ja-JP"/>
              </w:rPr>
              <w:t xml:space="preserve"> entries in the </w:t>
            </w:r>
            <w:proofErr w:type="spellStart"/>
            <w:r w:rsidRPr="00253DE4">
              <w:rPr>
                <w:rFonts w:ascii="Arial" w:hAnsi="Arial" w:cs="Arial"/>
                <w:i/>
                <w:sz w:val="18"/>
                <w:szCs w:val="22"/>
                <w:lang w:eastAsia="ja-JP"/>
              </w:rPr>
              <w:t>featureSetCombinations</w:t>
            </w:r>
            <w:proofErr w:type="spellEnd"/>
            <w:r w:rsidRPr="00253DE4">
              <w:rPr>
                <w:rFonts w:ascii="Arial" w:hAnsi="Arial" w:cs="Arial"/>
                <w:sz w:val="18"/>
                <w:szCs w:val="22"/>
                <w:lang w:eastAsia="ja-JP"/>
              </w:rPr>
              <w:t xml:space="preserve"> list in the </w:t>
            </w:r>
            <w:r w:rsidRPr="00253DE4">
              <w:rPr>
                <w:rFonts w:ascii="Arial" w:hAnsi="Arial" w:cs="Arial"/>
                <w:i/>
                <w:sz w:val="18"/>
                <w:szCs w:val="22"/>
                <w:lang w:eastAsia="ja-JP"/>
              </w:rPr>
              <w:t>UE-MRDC-Capability</w:t>
            </w:r>
            <w:r w:rsidRPr="00253DE4">
              <w:rPr>
                <w:rFonts w:ascii="Arial" w:hAnsi="Arial" w:cs="Arial"/>
                <w:sz w:val="18"/>
                <w:szCs w:val="22"/>
                <w:lang w:eastAsia="ja-JP"/>
              </w:rPr>
              <w:t xml:space="preserve"> IE.</w:t>
            </w:r>
          </w:p>
        </w:tc>
      </w:tr>
    </w:tbl>
    <w:p w:rsidR="00253DE4" w:rsidRPr="00253DE4" w:rsidRDefault="00253DE4" w:rsidP="00253DE4">
      <w:pPr>
        <w:overflowPunct w:val="0"/>
        <w:autoSpaceDE w:val="0"/>
        <w:autoSpaceDN w:val="0"/>
        <w:adjustRightInd w:val="0"/>
        <w:rPr>
          <w:lang w:eastAsia="ja-JP"/>
        </w:rPr>
      </w:pPr>
    </w:p>
    <w:bookmarkEnd w:id="41"/>
    <w:p w:rsidR="00494047" w:rsidRPr="00EB201B" w:rsidRDefault="00494047" w:rsidP="00494047">
      <w:pPr>
        <w:overflowPunct w:val="0"/>
        <w:autoSpaceDE w:val="0"/>
        <w:autoSpaceDN w:val="0"/>
        <w:adjustRightInd w:val="0"/>
        <w:textAlignment w:val="baseline"/>
        <w:rPr>
          <w:lang w:eastAsia="ja-JP"/>
        </w:rPr>
      </w:pPr>
    </w:p>
    <w:p w:rsidR="00494047" w:rsidRPr="00471374" w:rsidRDefault="00494047" w:rsidP="00494047">
      <w:pPr>
        <w:pBdr>
          <w:top w:val="single" w:sz="4" w:space="1" w:color="auto"/>
          <w:left w:val="single" w:sz="4" w:space="4" w:color="auto"/>
          <w:bottom w:val="single" w:sz="4" w:space="1" w:color="auto"/>
          <w:right w:val="single" w:sz="4" w:space="4" w:color="auto"/>
        </w:pBdr>
        <w:jc w:val="center"/>
        <w:rPr>
          <w:b/>
          <w:color w:val="FF0000"/>
          <w:sz w:val="28"/>
        </w:rPr>
      </w:pPr>
      <w:r w:rsidRPr="00471374">
        <w:rPr>
          <w:b/>
          <w:color w:val="FF0000"/>
          <w:sz w:val="28"/>
        </w:rPr>
        <w:t>End of Changes</w:t>
      </w:r>
    </w:p>
    <w:p w:rsidR="00494047" w:rsidRDefault="00494047" w:rsidP="00494047">
      <w:pPr>
        <w:rPr>
          <w:lang w:eastAsia="ja-JP"/>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04F" w:rsidRDefault="0010004F">
      <w:r>
        <w:separator/>
      </w:r>
    </w:p>
  </w:endnote>
  <w:endnote w:type="continuationSeparator" w:id="0">
    <w:p w:rsidR="0010004F" w:rsidRDefault="0010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04F" w:rsidRDefault="0010004F">
      <w:r>
        <w:separator/>
      </w:r>
    </w:p>
  </w:footnote>
  <w:footnote w:type="continuationSeparator" w:id="0">
    <w:p w:rsidR="0010004F" w:rsidRDefault="0010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9DD6CC2"/>
    <w:multiLevelType w:val="hybridMultilevel"/>
    <w:tmpl w:val="A6742EBC"/>
    <w:lvl w:ilvl="0" w:tplc="33189914">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004F"/>
    <w:rsid w:val="00145D43"/>
    <w:rsid w:val="00192C46"/>
    <w:rsid w:val="001A08B3"/>
    <w:rsid w:val="001A2944"/>
    <w:rsid w:val="001A7B60"/>
    <w:rsid w:val="001B52F0"/>
    <w:rsid w:val="001B7A65"/>
    <w:rsid w:val="001E41F3"/>
    <w:rsid w:val="00253DE4"/>
    <w:rsid w:val="0026004D"/>
    <w:rsid w:val="002640DD"/>
    <w:rsid w:val="00275D12"/>
    <w:rsid w:val="00284FEB"/>
    <w:rsid w:val="002860C4"/>
    <w:rsid w:val="002B5741"/>
    <w:rsid w:val="00305409"/>
    <w:rsid w:val="003609EF"/>
    <w:rsid w:val="0036231A"/>
    <w:rsid w:val="00367ACD"/>
    <w:rsid w:val="00374DD4"/>
    <w:rsid w:val="003E1A36"/>
    <w:rsid w:val="003F0F16"/>
    <w:rsid w:val="00410371"/>
    <w:rsid w:val="004242F1"/>
    <w:rsid w:val="00494047"/>
    <w:rsid w:val="004B75B7"/>
    <w:rsid w:val="0051580D"/>
    <w:rsid w:val="0052165C"/>
    <w:rsid w:val="00547111"/>
    <w:rsid w:val="00592D74"/>
    <w:rsid w:val="005E2C44"/>
    <w:rsid w:val="00621188"/>
    <w:rsid w:val="006257ED"/>
    <w:rsid w:val="00662146"/>
    <w:rsid w:val="00695808"/>
    <w:rsid w:val="006B46FB"/>
    <w:rsid w:val="006C2DF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2FB4"/>
    <w:rsid w:val="009D1372"/>
    <w:rsid w:val="009E3297"/>
    <w:rsid w:val="009E579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78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CF3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94047"/>
    <w:rPr>
      <w:rFonts w:ascii="Arial" w:hAnsi="Arial"/>
      <w:sz w:val="24"/>
      <w:lang w:val="en-GB" w:eastAsia="en-US"/>
    </w:rPr>
  </w:style>
  <w:style w:type="character" w:customStyle="1" w:styleId="PLChar">
    <w:name w:val="PL Char"/>
    <w:link w:val="PL"/>
    <w:qFormat/>
    <w:locked/>
    <w:rsid w:val="00494047"/>
    <w:rPr>
      <w:rFonts w:ascii="Courier New" w:hAnsi="Courier New"/>
      <w:noProof/>
      <w:sz w:val="16"/>
      <w:lang w:val="en-GB" w:eastAsia="en-US"/>
    </w:rPr>
  </w:style>
  <w:style w:type="character" w:customStyle="1" w:styleId="TALCar">
    <w:name w:val="TAL Car"/>
    <w:link w:val="TAL"/>
    <w:qFormat/>
    <w:locked/>
    <w:rsid w:val="00494047"/>
    <w:rPr>
      <w:rFonts w:ascii="Arial" w:hAnsi="Arial"/>
      <w:sz w:val="18"/>
      <w:lang w:val="en-GB" w:eastAsia="en-US"/>
    </w:rPr>
  </w:style>
  <w:style w:type="character" w:customStyle="1" w:styleId="TAHCar">
    <w:name w:val="TAH Car"/>
    <w:link w:val="TAH"/>
    <w:qFormat/>
    <w:locked/>
    <w:rsid w:val="00494047"/>
    <w:rPr>
      <w:rFonts w:ascii="Arial" w:hAnsi="Arial"/>
      <w:b/>
      <w:sz w:val="18"/>
      <w:lang w:val="en-GB" w:eastAsia="en-US"/>
    </w:rPr>
  </w:style>
  <w:style w:type="character" w:customStyle="1" w:styleId="THChar">
    <w:name w:val="TH Char"/>
    <w:link w:val="TH"/>
    <w:qFormat/>
    <w:locked/>
    <w:rsid w:val="00494047"/>
    <w:rPr>
      <w:rFonts w:ascii="Arial" w:hAnsi="Arial"/>
      <w:b/>
      <w:lang w:val="en-GB" w:eastAsia="en-US"/>
    </w:rPr>
  </w:style>
  <w:style w:type="character" w:customStyle="1" w:styleId="NOChar">
    <w:name w:val="NO Char"/>
    <w:link w:val="NO"/>
    <w:qFormat/>
    <w:locked/>
    <w:rsid w:val="00494047"/>
    <w:rPr>
      <w:rFonts w:ascii="Times New Roman" w:hAnsi="Times New Roman"/>
      <w:lang w:val="en-GB" w:eastAsia="en-US"/>
    </w:rPr>
  </w:style>
  <w:style w:type="table" w:styleId="TableGrid">
    <w:name w:val="Table Grid"/>
    <w:basedOn w:val="TableNormal"/>
    <w:uiPriority w:val="39"/>
    <w:rsid w:val="003F0F1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F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27604">
      <w:bodyDiv w:val="1"/>
      <w:marLeft w:val="0"/>
      <w:marRight w:val="0"/>
      <w:marTop w:val="0"/>
      <w:marBottom w:val="0"/>
      <w:divBdr>
        <w:top w:val="none" w:sz="0" w:space="0" w:color="auto"/>
        <w:left w:val="none" w:sz="0" w:space="0" w:color="auto"/>
        <w:bottom w:val="none" w:sz="0" w:space="0" w:color="auto"/>
        <w:right w:val="none" w:sz="0" w:space="0" w:color="auto"/>
      </w:divBdr>
    </w:div>
    <w:div w:id="372464962">
      <w:bodyDiv w:val="1"/>
      <w:marLeft w:val="0"/>
      <w:marRight w:val="0"/>
      <w:marTop w:val="0"/>
      <w:marBottom w:val="0"/>
      <w:divBdr>
        <w:top w:val="none" w:sz="0" w:space="0" w:color="auto"/>
        <w:left w:val="none" w:sz="0" w:space="0" w:color="auto"/>
        <w:bottom w:val="none" w:sz="0" w:space="0" w:color="auto"/>
        <w:right w:val="none" w:sz="0" w:space="0" w:color="auto"/>
      </w:divBdr>
    </w:div>
    <w:div w:id="417097418">
      <w:bodyDiv w:val="1"/>
      <w:marLeft w:val="0"/>
      <w:marRight w:val="0"/>
      <w:marTop w:val="0"/>
      <w:marBottom w:val="0"/>
      <w:divBdr>
        <w:top w:val="none" w:sz="0" w:space="0" w:color="auto"/>
        <w:left w:val="none" w:sz="0" w:space="0" w:color="auto"/>
        <w:bottom w:val="none" w:sz="0" w:space="0" w:color="auto"/>
        <w:right w:val="none" w:sz="0" w:space="0" w:color="auto"/>
      </w:divBdr>
    </w:div>
    <w:div w:id="532689422">
      <w:bodyDiv w:val="1"/>
      <w:marLeft w:val="0"/>
      <w:marRight w:val="0"/>
      <w:marTop w:val="0"/>
      <w:marBottom w:val="0"/>
      <w:divBdr>
        <w:top w:val="none" w:sz="0" w:space="0" w:color="auto"/>
        <w:left w:val="none" w:sz="0" w:space="0" w:color="auto"/>
        <w:bottom w:val="none" w:sz="0" w:space="0" w:color="auto"/>
        <w:right w:val="none" w:sz="0" w:space="0" w:color="auto"/>
      </w:divBdr>
    </w:div>
    <w:div w:id="618798139">
      <w:bodyDiv w:val="1"/>
      <w:marLeft w:val="0"/>
      <w:marRight w:val="0"/>
      <w:marTop w:val="0"/>
      <w:marBottom w:val="0"/>
      <w:divBdr>
        <w:top w:val="none" w:sz="0" w:space="0" w:color="auto"/>
        <w:left w:val="none" w:sz="0" w:space="0" w:color="auto"/>
        <w:bottom w:val="none" w:sz="0" w:space="0" w:color="auto"/>
        <w:right w:val="none" w:sz="0" w:space="0" w:color="auto"/>
      </w:divBdr>
    </w:div>
    <w:div w:id="670184503">
      <w:bodyDiv w:val="1"/>
      <w:marLeft w:val="0"/>
      <w:marRight w:val="0"/>
      <w:marTop w:val="0"/>
      <w:marBottom w:val="0"/>
      <w:divBdr>
        <w:top w:val="none" w:sz="0" w:space="0" w:color="auto"/>
        <w:left w:val="none" w:sz="0" w:space="0" w:color="auto"/>
        <w:bottom w:val="none" w:sz="0" w:space="0" w:color="auto"/>
        <w:right w:val="none" w:sz="0" w:space="0" w:color="auto"/>
      </w:divBdr>
    </w:div>
    <w:div w:id="1606813575">
      <w:bodyDiv w:val="1"/>
      <w:marLeft w:val="0"/>
      <w:marRight w:val="0"/>
      <w:marTop w:val="0"/>
      <w:marBottom w:val="0"/>
      <w:divBdr>
        <w:top w:val="none" w:sz="0" w:space="0" w:color="auto"/>
        <w:left w:val="none" w:sz="0" w:space="0" w:color="auto"/>
        <w:bottom w:val="none" w:sz="0" w:space="0" w:color="auto"/>
        <w:right w:val="none" w:sz="0" w:space="0" w:color="auto"/>
      </w:divBdr>
    </w:div>
    <w:div w:id="1658996912">
      <w:bodyDiv w:val="1"/>
      <w:marLeft w:val="0"/>
      <w:marRight w:val="0"/>
      <w:marTop w:val="0"/>
      <w:marBottom w:val="0"/>
      <w:divBdr>
        <w:top w:val="none" w:sz="0" w:space="0" w:color="auto"/>
        <w:left w:val="none" w:sz="0" w:space="0" w:color="auto"/>
        <w:bottom w:val="none" w:sz="0" w:space="0" w:color="auto"/>
        <w:right w:val="none" w:sz="0" w:space="0" w:color="auto"/>
      </w:divBdr>
    </w:div>
    <w:div w:id="1834222916">
      <w:bodyDiv w:val="1"/>
      <w:marLeft w:val="0"/>
      <w:marRight w:val="0"/>
      <w:marTop w:val="0"/>
      <w:marBottom w:val="0"/>
      <w:divBdr>
        <w:top w:val="none" w:sz="0" w:space="0" w:color="auto"/>
        <w:left w:val="none" w:sz="0" w:space="0" w:color="auto"/>
        <w:bottom w:val="none" w:sz="0" w:space="0" w:color="auto"/>
        <w:right w:val="none" w:sz="0" w:space="0" w:color="auto"/>
      </w:divBdr>
    </w:div>
    <w:div w:id="186038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6EBC6-98BD-4FA8-8FE3-BA6C3123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10</cp:revision>
  <cp:lastPrinted>1900-01-01T08:00:00Z</cp:lastPrinted>
  <dcterms:created xsi:type="dcterms:W3CDTF">2019-08-12T22:53:00Z</dcterms:created>
  <dcterms:modified xsi:type="dcterms:W3CDTF">2019-08-15T18:47:00Z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R2-1908876</vt:lpwstr>
  </property>
  <property fmtid="{D5CDD505-2E9C-101B-9397-08002B2CF9AE}" pid="10" name="Spec#">
    <vt:lpwstr>38.331</vt:lpwstr>
  </property>
  <property fmtid="{D5CDD505-2E9C-101B-9397-08002B2CF9AE}" pid="11" name="Cr#">
    <vt:lpwstr>1120</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 NR_newRAT-Core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